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25375" w14:textId="765409FB" w:rsidR="3D8305C7" w:rsidRPr="00641CA1" w:rsidRDefault="3D8305C7" w:rsidP="00641CA1">
      <w:pPr>
        <w:pStyle w:val="Rubrik"/>
        <w:jc w:val="center"/>
        <w:rPr>
          <w:rFonts w:asciiTheme="minorHAnsi" w:hAnsiTheme="minorHAnsi" w:cstheme="minorHAnsi"/>
          <w:sz w:val="36"/>
        </w:rPr>
      </w:pPr>
      <w:r w:rsidRPr="00641CA1">
        <w:rPr>
          <w:rFonts w:asciiTheme="minorHAnsi" w:eastAsia="Calibri Light" w:hAnsiTheme="minorHAnsi" w:cstheme="minorHAnsi"/>
          <w:sz w:val="36"/>
        </w:rPr>
        <w:t xml:space="preserve">Requirements for Electronic </w:t>
      </w:r>
      <w:r w:rsidR="003B1507" w:rsidRPr="00641CA1">
        <w:rPr>
          <w:rFonts w:asciiTheme="minorHAnsi" w:eastAsia="Calibri Light" w:hAnsiTheme="minorHAnsi" w:cstheme="minorHAnsi"/>
          <w:sz w:val="36"/>
        </w:rPr>
        <w:t xml:space="preserve">Records </w:t>
      </w:r>
      <w:r w:rsidRPr="00641CA1">
        <w:rPr>
          <w:rFonts w:asciiTheme="minorHAnsi" w:eastAsia="Calibri Light" w:hAnsiTheme="minorHAnsi" w:cstheme="minorHAnsi"/>
          <w:sz w:val="36"/>
        </w:rPr>
        <w:t xml:space="preserve">and </w:t>
      </w:r>
      <w:r w:rsidR="003B1507" w:rsidRPr="00641CA1">
        <w:rPr>
          <w:rFonts w:asciiTheme="minorHAnsi" w:eastAsia="Calibri Light" w:hAnsiTheme="minorHAnsi" w:cstheme="minorHAnsi"/>
          <w:sz w:val="36"/>
        </w:rPr>
        <w:t xml:space="preserve">Signatures </w:t>
      </w:r>
      <w:r w:rsidR="003B1507">
        <w:rPr>
          <w:rFonts w:asciiTheme="minorHAnsi" w:eastAsia="Calibri Light" w:hAnsiTheme="minorHAnsi" w:cstheme="minorHAnsi"/>
          <w:sz w:val="36"/>
        </w:rPr>
        <w:t>(ER/ES</w:t>
      </w:r>
      <w:r w:rsidRPr="00641CA1">
        <w:rPr>
          <w:rFonts w:asciiTheme="minorHAnsi" w:eastAsia="Calibri Light" w:hAnsiTheme="minorHAnsi" w:cstheme="minorHAnsi"/>
          <w:sz w:val="36"/>
        </w:rPr>
        <w:t>)</w:t>
      </w:r>
      <w:r w:rsidRPr="00641CA1">
        <w:rPr>
          <w:rFonts w:asciiTheme="minorHAnsi" w:hAnsiTheme="minorHAnsi" w:cstheme="minorHAnsi"/>
          <w:sz w:val="36"/>
        </w:rPr>
        <w:br/>
      </w:r>
      <w:r w:rsidRPr="00641CA1">
        <w:rPr>
          <w:rFonts w:asciiTheme="minorHAnsi" w:eastAsia="Calibri Light" w:hAnsiTheme="minorHAnsi" w:cstheme="minorHAnsi"/>
          <w:sz w:val="36"/>
        </w:rPr>
        <w:t>Interpretation of regulation 21 CFR Part 11</w:t>
      </w:r>
    </w:p>
    <w:sdt>
      <w:sdtPr>
        <w:rPr>
          <w:rFonts w:eastAsiaTheme="minorHAnsi" w:cstheme="minorBidi"/>
          <w:sz w:val="24"/>
          <w:szCs w:val="22"/>
          <w:lang w:val="en-GB"/>
        </w:rPr>
        <w:id w:val="-1942597072"/>
        <w:docPartObj>
          <w:docPartGallery w:val="Table of Contents"/>
          <w:docPartUnique/>
        </w:docPartObj>
      </w:sdtPr>
      <w:sdtEndPr>
        <w:rPr>
          <w:b/>
          <w:bCs/>
          <w:noProof/>
        </w:rPr>
      </w:sdtEndPr>
      <w:sdtContent>
        <w:p w14:paraId="61B24979" w14:textId="0D21B320" w:rsidR="00641CA1" w:rsidRPr="00641CA1" w:rsidRDefault="00641CA1" w:rsidP="0071389C">
          <w:pPr>
            <w:pStyle w:val="Innehllsfrteckningsrubrik"/>
            <w:spacing w:before="120"/>
          </w:pPr>
          <w:r>
            <w:t>INDEX</w:t>
          </w:r>
        </w:p>
        <w:p w14:paraId="2C77B343" w14:textId="7F094AD7" w:rsidR="003B1507" w:rsidRDefault="00641CA1">
          <w:pPr>
            <w:pStyle w:val="Innehll1"/>
            <w:rPr>
              <w:rFonts w:eastAsiaTheme="minorEastAsia"/>
              <w:noProof/>
              <w:sz w:val="22"/>
              <w:lang w:val="sv-SE" w:eastAsia="sv-SE"/>
            </w:rPr>
          </w:pPr>
          <w:r w:rsidRPr="00641CA1">
            <w:fldChar w:fldCharType="begin"/>
          </w:r>
          <w:r w:rsidRPr="00641CA1">
            <w:instrText xml:space="preserve"> TOC \o "1-3" \h \z \u </w:instrText>
          </w:r>
          <w:r w:rsidRPr="00641CA1">
            <w:fldChar w:fldCharType="separate"/>
          </w:r>
          <w:hyperlink w:anchor="_Toc513024426" w:history="1">
            <w:r w:rsidR="003B1507" w:rsidRPr="00293416">
              <w:rPr>
                <w:rStyle w:val="Hyperlnk"/>
                <w:rFonts w:eastAsia="Calibri Light" w:cstheme="minorHAnsi"/>
                <w:noProof/>
              </w:rPr>
              <w:t>1</w:t>
            </w:r>
            <w:r w:rsidR="003B1507">
              <w:rPr>
                <w:rFonts w:eastAsiaTheme="minorEastAsia"/>
                <w:noProof/>
                <w:sz w:val="22"/>
                <w:lang w:val="sv-SE" w:eastAsia="sv-SE"/>
              </w:rPr>
              <w:tab/>
            </w:r>
            <w:r w:rsidR="003B1507" w:rsidRPr="00293416">
              <w:rPr>
                <w:rStyle w:val="Hyperlnk"/>
                <w:rFonts w:eastAsia="Calibri Light" w:cstheme="minorHAnsi"/>
                <w:noProof/>
              </w:rPr>
              <w:t>Purpose</w:t>
            </w:r>
            <w:r w:rsidR="003B1507">
              <w:rPr>
                <w:noProof/>
                <w:webHidden/>
              </w:rPr>
              <w:tab/>
            </w:r>
            <w:r w:rsidR="003B1507">
              <w:rPr>
                <w:noProof/>
                <w:webHidden/>
              </w:rPr>
              <w:fldChar w:fldCharType="begin"/>
            </w:r>
            <w:r w:rsidR="003B1507">
              <w:rPr>
                <w:noProof/>
                <w:webHidden/>
              </w:rPr>
              <w:instrText xml:space="preserve"> PAGEREF _Toc513024426 \h </w:instrText>
            </w:r>
            <w:r w:rsidR="003B1507">
              <w:rPr>
                <w:noProof/>
                <w:webHidden/>
              </w:rPr>
            </w:r>
            <w:r w:rsidR="003B1507">
              <w:rPr>
                <w:noProof/>
                <w:webHidden/>
              </w:rPr>
              <w:fldChar w:fldCharType="separate"/>
            </w:r>
            <w:r w:rsidR="003B1507">
              <w:rPr>
                <w:noProof/>
                <w:webHidden/>
              </w:rPr>
              <w:t>1</w:t>
            </w:r>
            <w:r w:rsidR="003B1507">
              <w:rPr>
                <w:noProof/>
                <w:webHidden/>
              </w:rPr>
              <w:fldChar w:fldCharType="end"/>
            </w:r>
          </w:hyperlink>
        </w:p>
        <w:p w14:paraId="0724E796" w14:textId="2A87AB01" w:rsidR="003B1507" w:rsidRDefault="00AD07BF">
          <w:pPr>
            <w:pStyle w:val="Innehll1"/>
            <w:rPr>
              <w:rFonts w:eastAsiaTheme="minorEastAsia"/>
              <w:noProof/>
              <w:sz w:val="22"/>
              <w:lang w:val="sv-SE" w:eastAsia="sv-SE"/>
            </w:rPr>
          </w:pPr>
          <w:hyperlink w:anchor="_Toc513024427" w:history="1">
            <w:r w:rsidR="003B1507" w:rsidRPr="00293416">
              <w:rPr>
                <w:rStyle w:val="Hyperlnk"/>
                <w:rFonts w:eastAsia="Calibri Light" w:cstheme="minorHAnsi"/>
                <w:noProof/>
              </w:rPr>
              <w:t>2</w:t>
            </w:r>
            <w:r w:rsidR="003B1507">
              <w:rPr>
                <w:rFonts w:eastAsiaTheme="minorEastAsia"/>
                <w:noProof/>
                <w:sz w:val="22"/>
                <w:lang w:val="sv-SE" w:eastAsia="sv-SE"/>
              </w:rPr>
              <w:tab/>
            </w:r>
            <w:r w:rsidR="003B1507" w:rsidRPr="00293416">
              <w:rPr>
                <w:rStyle w:val="Hyperlnk"/>
                <w:rFonts w:eastAsia="Calibri Light" w:cstheme="minorHAnsi"/>
                <w:noProof/>
              </w:rPr>
              <w:t>Definitions</w:t>
            </w:r>
            <w:r w:rsidR="003B1507">
              <w:rPr>
                <w:noProof/>
                <w:webHidden/>
              </w:rPr>
              <w:tab/>
            </w:r>
            <w:r w:rsidR="003B1507">
              <w:rPr>
                <w:noProof/>
                <w:webHidden/>
              </w:rPr>
              <w:fldChar w:fldCharType="begin"/>
            </w:r>
            <w:r w:rsidR="003B1507">
              <w:rPr>
                <w:noProof/>
                <w:webHidden/>
              </w:rPr>
              <w:instrText xml:space="preserve"> PAGEREF _Toc513024427 \h </w:instrText>
            </w:r>
            <w:r w:rsidR="003B1507">
              <w:rPr>
                <w:noProof/>
                <w:webHidden/>
              </w:rPr>
            </w:r>
            <w:r w:rsidR="003B1507">
              <w:rPr>
                <w:noProof/>
                <w:webHidden/>
              </w:rPr>
              <w:fldChar w:fldCharType="separate"/>
            </w:r>
            <w:r w:rsidR="003B1507">
              <w:rPr>
                <w:noProof/>
                <w:webHidden/>
              </w:rPr>
              <w:t>1</w:t>
            </w:r>
            <w:r w:rsidR="003B1507">
              <w:rPr>
                <w:noProof/>
                <w:webHidden/>
              </w:rPr>
              <w:fldChar w:fldCharType="end"/>
            </w:r>
          </w:hyperlink>
        </w:p>
        <w:p w14:paraId="2DD51B98" w14:textId="37749380" w:rsidR="003B1507" w:rsidRDefault="00AD07BF">
          <w:pPr>
            <w:pStyle w:val="Innehll1"/>
            <w:rPr>
              <w:rFonts w:eastAsiaTheme="minorEastAsia"/>
              <w:noProof/>
              <w:sz w:val="22"/>
              <w:lang w:val="sv-SE" w:eastAsia="sv-SE"/>
            </w:rPr>
          </w:pPr>
          <w:hyperlink w:anchor="_Toc513024428" w:history="1">
            <w:r w:rsidR="003B1507" w:rsidRPr="00293416">
              <w:rPr>
                <w:rStyle w:val="Hyperlnk"/>
                <w:rFonts w:eastAsia="Calibri Light" w:cstheme="minorHAnsi"/>
                <w:noProof/>
              </w:rPr>
              <w:t>3</w:t>
            </w:r>
            <w:r w:rsidR="003B1507">
              <w:rPr>
                <w:rFonts w:eastAsiaTheme="minorEastAsia"/>
                <w:noProof/>
                <w:sz w:val="22"/>
                <w:lang w:val="sv-SE" w:eastAsia="sv-SE"/>
              </w:rPr>
              <w:tab/>
            </w:r>
            <w:r w:rsidR="003B1507" w:rsidRPr="00293416">
              <w:rPr>
                <w:rStyle w:val="Hyperlnk"/>
                <w:rFonts w:eastAsia="Calibri Light" w:cstheme="minorHAnsi"/>
                <w:noProof/>
              </w:rPr>
              <w:t>References</w:t>
            </w:r>
            <w:r w:rsidR="003B1507">
              <w:rPr>
                <w:noProof/>
                <w:webHidden/>
              </w:rPr>
              <w:tab/>
            </w:r>
            <w:r w:rsidR="003B1507">
              <w:rPr>
                <w:noProof/>
                <w:webHidden/>
              </w:rPr>
              <w:fldChar w:fldCharType="begin"/>
            </w:r>
            <w:r w:rsidR="003B1507">
              <w:rPr>
                <w:noProof/>
                <w:webHidden/>
              </w:rPr>
              <w:instrText xml:space="preserve"> PAGEREF _Toc513024428 \h </w:instrText>
            </w:r>
            <w:r w:rsidR="003B1507">
              <w:rPr>
                <w:noProof/>
                <w:webHidden/>
              </w:rPr>
            </w:r>
            <w:r w:rsidR="003B1507">
              <w:rPr>
                <w:noProof/>
                <w:webHidden/>
              </w:rPr>
              <w:fldChar w:fldCharType="separate"/>
            </w:r>
            <w:r w:rsidR="003B1507">
              <w:rPr>
                <w:noProof/>
                <w:webHidden/>
              </w:rPr>
              <w:t>1</w:t>
            </w:r>
            <w:r w:rsidR="003B1507">
              <w:rPr>
                <w:noProof/>
                <w:webHidden/>
              </w:rPr>
              <w:fldChar w:fldCharType="end"/>
            </w:r>
          </w:hyperlink>
        </w:p>
        <w:p w14:paraId="63904F3D" w14:textId="6B06C358" w:rsidR="003B1507" w:rsidRDefault="00AD07BF">
          <w:pPr>
            <w:pStyle w:val="Innehll1"/>
            <w:rPr>
              <w:rFonts w:eastAsiaTheme="minorEastAsia"/>
              <w:noProof/>
              <w:sz w:val="22"/>
              <w:lang w:val="sv-SE" w:eastAsia="sv-SE"/>
            </w:rPr>
          </w:pPr>
          <w:hyperlink w:anchor="_Toc513024429" w:history="1">
            <w:r w:rsidR="003B1507" w:rsidRPr="00293416">
              <w:rPr>
                <w:rStyle w:val="Hyperlnk"/>
                <w:rFonts w:eastAsia="Calibri Light" w:cstheme="minorHAnsi"/>
                <w:noProof/>
              </w:rPr>
              <w:t>4</w:t>
            </w:r>
            <w:r w:rsidR="003B1507">
              <w:rPr>
                <w:rFonts w:eastAsiaTheme="minorEastAsia"/>
                <w:noProof/>
                <w:sz w:val="22"/>
                <w:lang w:val="sv-SE" w:eastAsia="sv-SE"/>
              </w:rPr>
              <w:tab/>
            </w:r>
            <w:r w:rsidR="003B1507" w:rsidRPr="00293416">
              <w:rPr>
                <w:rStyle w:val="Hyperlnk"/>
                <w:rFonts w:eastAsia="Calibri Light" w:cstheme="minorHAnsi"/>
                <w:noProof/>
              </w:rPr>
              <w:t>General ER / ES Considerations</w:t>
            </w:r>
            <w:r w:rsidR="003B1507">
              <w:rPr>
                <w:noProof/>
                <w:webHidden/>
              </w:rPr>
              <w:tab/>
            </w:r>
            <w:r w:rsidR="003B1507">
              <w:rPr>
                <w:noProof/>
                <w:webHidden/>
              </w:rPr>
              <w:fldChar w:fldCharType="begin"/>
            </w:r>
            <w:r w:rsidR="003B1507">
              <w:rPr>
                <w:noProof/>
                <w:webHidden/>
              </w:rPr>
              <w:instrText xml:space="preserve"> PAGEREF _Toc513024429 \h </w:instrText>
            </w:r>
            <w:r w:rsidR="003B1507">
              <w:rPr>
                <w:noProof/>
                <w:webHidden/>
              </w:rPr>
            </w:r>
            <w:r w:rsidR="003B1507">
              <w:rPr>
                <w:noProof/>
                <w:webHidden/>
              </w:rPr>
              <w:fldChar w:fldCharType="separate"/>
            </w:r>
            <w:r w:rsidR="003B1507">
              <w:rPr>
                <w:noProof/>
                <w:webHidden/>
              </w:rPr>
              <w:t>2</w:t>
            </w:r>
            <w:r w:rsidR="003B1507">
              <w:rPr>
                <w:noProof/>
                <w:webHidden/>
              </w:rPr>
              <w:fldChar w:fldCharType="end"/>
            </w:r>
          </w:hyperlink>
        </w:p>
        <w:p w14:paraId="323CB9C4" w14:textId="040E258E" w:rsidR="003B1507" w:rsidRDefault="00AD07BF">
          <w:pPr>
            <w:pStyle w:val="Innehll1"/>
            <w:rPr>
              <w:rFonts w:eastAsiaTheme="minorEastAsia"/>
              <w:noProof/>
              <w:sz w:val="22"/>
              <w:lang w:val="sv-SE" w:eastAsia="sv-SE"/>
            </w:rPr>
          </w:pPr>
          <w:hyperlink w:anchor="_Toc513024430" w:history="1">
            <w:r w:rsidR="003B1507" w:rsidRPr="00293416">
              <w:rPr>
                <w:rStyle w:val="Hyperlnk"/>
                <w:rFonts w:eastAsia="Calibri Light" w:cstheme="minorHAnsi"/>
                <w:noProof/>
              </w:rPr>
              <w:t>5</w:t>
            </w:r>
            <w:r w:rsidR="003B1507">
              <w:rPr>
                <w:rFonts w:eastAsiaTheme="minorEastAsia"/>
                <w:noProof/>
                <w:sz w:val="22"/>
                <w:lang w:val="sv-SE" w:eastAsia="sv-SE"/>
              </w:rPr>
              <w:tab/>
            </w:r>
            <w:r w:rsidR="003B1507" w:rsidRPr="00293416">
              <w:rPr>
                <w:rStyle w:val="Hyperlnk"/>
                <w:rFonts w:eastAsia="Calibri Light" w:cstheme="minorHAnsi"/>
                <w:noProof/>
              </w:rPr>
              <w:t>System Controls for ER</w:t>
            </w:r>
            <w:r w:rsidR="003B1507">
              <w:rPr>
                <w:noProof/>
                <w:webHidden/>
              </w:rPr>
              <w:tab/>
            </w:r>
            <w:r w:rsidR="003B1507">
              <w:rPr>
                <w:noProof/>
                <w:webHidden/>
              </w:rPr>
              <w:fldChar w:fldCharType="begin"/>
            </w:r>
            <w:r w:rsidR="003B1507">
              <w:rPr>
                <w:noProof/>
                <w:webHidden/>
              </w:rPr>
              <w:instrText xml:space="preserve"> PAGEREF _Toc513024430 \h </w:instrText>
            </w:r>
            <w:r w:rsidR="003B1507">
              <w:rPr>
                <w:noProof/>
                <w:webHidden/>
              </w:rPr>
            </w:r>
            <w:r w:rsidR="003B1507">
              <w:rPr>
                <w:noProof/>
                <w:webHidden/>
              </w:rPr>
              <w:fldChar w:fldCharType="separate"/>
            </w:r>
            <w:r w:rsidR="003B1507">
              <w:rPr>
                <w:noProof/>
                <w:webHidden/>
              </w:rPr>
              <w:t>3</w:t>
            </w:r>
            <w:r w:rsidR="003B1507">
              <w:rPr>
                <w:noProof/>
                <w:webHidden/>
              </w:rPr>
              <w:fldChar w:fldCharType="end"/>
            </w:r>
          </w:hyperlink>
        </w:p>
        <w:p w14:paraId="5EAF6F8A" w14:textId="378D414B" w:rsidR="003B1507" w:rsidRDefault="00AD07BF">
          <w:pPr>
            <w:pStyle w:val="Innehll2"/>
            <w:rPr>
              <w:rFonts w:eastAsiaTheme="minorEastAsia"/>
              <w:noProof/>
              <w:sz w:val="22"/>
              <w:lang w:val="sv-SE" w:eastAsia="sv-SE"/>
            </w:rPr>
          </w:pPr>
          <w:hyperlink w:anchor="_Toc513024431" w:history="1">
            <w:r w:rsidR="003B1507" w:rsidRPr="00293416">
              <w:rPr>
                <w:rStyle w:val="Hyperlnk"/>
                <w:rFonts w:eastAsia="Calibri Light" w:cstheme="minorHAnsi"/>
                <w:noProof/>
              </w:rPr>
              <w:t>5.1</w:t>
            </w:r>
            <w:r w:rsidR="003B1507">
              <w:rPr>
                <w:rFonts w:eastAsiaTheme="minorEastAsia"/>
                <w:noProof/>
                <w:sz w:val="22"/>
                <w:lang w:val="sv-SE" w:eastAsia="sv-SE"/>
              </w:rPr>
              <w:tab/>
            </w:r>
            <w:r w:rsidR="003B1507" w:rsidRPr="00293416">
              <w:rPr>
                <w:rStyle w:val="Hyperlnk"/>
                <w:rFonts w:eastAsia="Calibri Light" w:cstheme="minorHAnsi"/>
                <w:noProof/>
              </w:rPr>
              <w:t>Technical Requirements</w:t>
            </w:r>
            <w:r w:rsidR="003B1507">
              <w:rPr>
                <w:noProof/>
                <w:webHidden/>
              </w:rPr>
              <w:tab/>
            </w:r>
            <w:r w:rsidR="003B1507">
              <w:rPr>
                <w:noProof/>
                <w:webHidden/>
              </w:rPr>
              <w:fldChar w:fldCharType="begin"/>
            </w:r>
            <w:r w:rsidR="003B1507">
              <w:rPr>
                <w:noProof/>
                <w:webHidden/>
              </w:rPr>
              <w:instrText xml:space="preserve"> PAGEREF _Toc513024431 \h </w:instrText>
            </w:r>
            <w:r w:rsidR="003B1507">
              <w:rPr>
                <w:noProof/>
                <w:webHidden/>
              </w:rPr>
            </w:r>
            <w:r w:rsidR="003B1507">
              <w:rPr>
                <w:noProof/>
                <w:webHidden/>
              </w:rPr>
              <w:fldChar w:fldCharType="separate"/>
            </w:r>
            <w:r w:rsidR="003B1507">
              <w:rPr>
                <w:noProof/>
                <w:webHidden/>
              </w:rPr>
              <w:t>3</w:t>
            </w:r>
            <w:r w:rsidR="003B1507">
              <w:rPr>
                <w:noProof/>
                <w:webHidden/>
              </w:rPr>
              <w:fldChar w:fldCharType="end"/>
            </w:r>
          </w:hyperlink>
        </w:p>
        <w:p w14:paraId="0B56EB16" w14:textId="3AA55A4B" w:rsidR="003B1507" w:rsidRDefault="00AD07BF">
          <w:pPr>
            <w:pStyle w:val="Innehll2"/>
            <w:rPr>
              <w:rFonts w:eastAsiaTheme="minorEastAsia"/>
              <w:noProof/>
              <w:sz w:val="22"/>
              <w:lang w:val="sv-SE" w:eastAsia="sv-SE"/>
            </w:rPr>
          </w:pPr>
          <w:hyperlink w:anchor="_Toc513024432" w:history="1">
            <w:r w:rsidR="003B1507" w:rsidRPr="00293416">
              <w:rPr>
                <w:rStyle w:val="Hyperlnk"/>
                <w:rFonts w:eastAsia="Calibri Light" w:cstheme="minorHAnsi"/>
                <w:noProof/>
              </w:rPr>
              <w:t>5.2</w:t>
            </w:r>
            <w:r w:rsidR="003B1507">
              <w:rPr>
                <w:rFonts w:eastAsiaTheme="minorEastAsia"/>
                <w:noProof/>
                <w:sz w:val="22"/>
                <w:lang w:val="sv-SE" w:eastAsia="sv-SE"/>
              </w:rPr>
              <w:tab/>
            </w:r>
            <w:r w:rsidR="003B1507" w:rsidRPr="00293416">
              <w:rPr>
                <w:rStyle w:val="Hyperlnk"/>
                <w:rFonts w:eastAsia="Calibri Light" w:cstheme="minorHAnsi"/>
                <w:noProof/>
              </w:rPr>
              <w:t>Procedural Requirements</w:t>
            </w:r>
            <w:r w:rsidR="003B1507">
              <w:rPr>
                <w:noProof/>
                <w:webHidden/>
              </w:rPr>
              <w:tab/>
            </w:r>
            <w:r w:rsidR="003B1507">
              <w:rPr>
                <w:noProof/>
                <w:webHidden/>
              </w:rPr>
              <w:fldChar w:fldCharType="begin"/>
            </w:r>
            <w:r w:rsidR="003B1507">
              <w:rPr>
                <w:noProof/>
                <w:webHidden/>
              </w:rPr>
              <w:instrText xml:space="preserve"> PAGEREF _Toc513024432 \h </w:instrText>
            </w:r>
            <w:r w:rsidR="003B1507">
              <w:rPr>
                <w:noProof/>
                <w:webHidden/>
              </w:rPr>
            </w:r>
            <w:r w:rsidR="003B1507">
              <w:rPr>
                <w:noProof/>
                <w:webHidden/>
              </w:rPr>
              <w:fldChar w:fldCharType="separate"/>
            </w:r>
            <w:r w:rsidR="003B1507">
              <w:rPr>
                <w:noProof/>
                <w:webHidden/>
              </w:rPr>
              <w:t>4</w:t>
            </w:r>
            <w:r w:rsidR="003B1507">
              <w:rPr>
                <w:noProof/>
                <w:webHidden/>
              </w:rPr>
              <w:fldChar w:fldCharType="end"/>
            </w:r>
          </w:hyperlink>
        </w:p>
        <w:p w14:paraId="20855853" w14:textId="35687BFF" w:rsidR="003B1507" w:rsidRDefault="00AD07BF">
          <w:pPr>
            <w:pStyle w:val="Innehll1"/>
            <w:rPr>
              <w:rFonts w:eastAsiaTheme="minorEastAsia"/>
              <w:noProof/>
              <w:sz w:val="22"/>
              <w:lang w:val="sv-SE" w:eastAsia="sv-SE"/>
            </w:rPr>
          </w:pPr>
          <w:hyperlink w:anchor="_Toc513024433" w:history="1">
            <w:r w:rsidR="003B1507" w:rsidRPr="00293416">
              <w:rPr>
                <w:rStyle w:val="Hyperlnk"/>
                <w:rFonts w:eastAsia="Calibri Light" w:cstheme="minorHAnsi"/>
                <w:noProof/>
              </w:rPr>
              <w:t>6</w:t>
            </w:r>
            <w:r w:rsidR="003B1507">
              <w:rPr>
                <w:rFonts w:eastAsiaTheme="minorEastAsia"/>
                <w:noProof/>
                <w:sz w:val="22"/>
                <w:lang w:val="sv-SE" w:eastAsia="sv-SE"/>
              </w:rPr>
              <w:tab/>
            </w:r>
            <w:r w:rsidR="003B1507" w:rsidRPr="00293416">
              <w:rPr>
                <w:rStyle w:val="Hyperlnk"/>
                <w:rFonts w:eastAsia="Calibri Light" w:cstheme="minorHAnsi"/>
                <w:noProof/>
              </w:rPr>
              <w:t>System Controls for ES</w:t>
            </w:r>
            <w:r w:rsidR="003B1507">
              <w:rPr>
                <w:noProof/>
                <w:webHidden/>
              </w:rPr>
              <w:tab/>
            </w:r>
            <w:r w:rsidR="003B1507">
              <w:rPr>
                <w:noProof/>
                <w:webHidden/>
              </w:rPr>
              <w:fldChar w:fldCharType="begin"/>
            </w:r>
            <w:r w:rsidR="003B1507">
              <w:rPr>
                <w:noProof/>
                <w:webHidden/>
              </w:rPr>
              <w:instrText xml:space="preserve"> PAGEREF _Toc513024433 \h </w:instrText>
            </w:r>
            <w:r w:rsidR="003B1507">
              <w:rPr>
                <w:noProof/>
                <w:webHidden/>
              </w:rPr>
            </w:r>
            <w:r w:rsidR="003B1507">
              <w:rPr>
                <w:noProof/>
                <w:webHidden/>
              </w:rPr>
              <w:fldChar w:fldCharType="separate"/>
            </w:r>
            <w:r w:rsidR="003B1507">
              <w:rPr>
                <w:noProof/>
                <w:webHidden/>
              </w:rPr>
              <w:t>4</w:t>
            </w:r>
            <w:r w:rsidR="003B1507">
              <w:rPr>
                <w:noProof/>
                <w:webHidden/>
              </w:rPr>
              <w:fldChar w:fldCharType="end"/>
            </w:r>
          </w:hyperlink>
        </w:p>
        <w:p w14:paraId="369A3DDF" w14:textId="77B7D435" w:rsidR="003B1507" w:rsidRDefault="00AD07BF">
          <w:pPr>
            <w:pStyle w:val="Innehll2"/>
            <w:rPr>
              <w:rFonts w:eastAsiaTheme="minorEastAsia"/>
              <w:noProof/>
              <w:sz w:val="22"/>
              <w:lang w:val="sv-SE" w:eastAsia="sv-SE"/>
            </w:rPr>
          </w:pPr>
          <w:hyperlink w:anchor="_Toc513024434" w:history="1">
            <w:r w:rsidR="003B1507" w:rsidRPr="00293416">
              <w:rPr>
                <w:rStyle w:val="Hyperlnk"/>
                <w:rFonts w:eastAsia="Calibri Light" w:cstheme="minorHAnsi"/>
                <w:noProof/>
              </w:rPr>
              <w:t>6.1</w:t>
            </w:r>
            <w:r w:rsidR="003B1507">
              <w:rPr>
                <w:rFonts w:eastAsiaTheme="minorEastAsia"/>
                <w:noProof/>
                <w:sz w:val="22"/>
                <w:lang w:val="sv-SE" w:eastAsia="sv-SE"/>
              </w:rPr>
              <w:tab/>
            </w:r>
            <w:r w:rsidR="003B1507" w:rsidRPr="00293416">
              <w:rPr>
                <w:rStyle w:val="Hyperlnk"/>
                <w:rFonts w:eastAsia="Calibri Light" w:cstheme="minorHAnsi"/>
                <w:noProof/>
              </w:rPr>
              <w:t>Technical Requirements</w:t>
            </w:r>
            <w:r w:rsidR="003B1507">
              <w:rPr>
                <w:noProof/>
                <w:webHidden/>
              </w:rPr>
              <w:tab/>
            </w:r>
            <w:r w:rsidR="003B1507">
              <w:rPr>
                <w:noProof/>
                <w:webHidden/>
              </w:rPr>
              <w:fldChar w:fldCharType="begin"/>
            </w:r>
            <w:r w:rsidR="003B1507">
              <w:rPr>
                <w:noProof/>
                <w:webHidden/>
              </w:rPr>
              <w:instrText xml:space="preserve"> PAGEREF _Toc513024434 \h </w:instrText>
            </w:r>
            <w:r w:rsidR="003B1507">
              <w:rPr>
                <w:noProof/>
                <w:webHidden/>
              </w:rPr>
            </w:r>
            <w:r w:rsidR="003B1507">
              <w:rPr>
                <w:noProof/>
                <w:webHidden/>
              </w:rPr>
              <w:fldChar w:fldCharType="separate"/>
            </w:r>
            <w:r w:rsidR="003B1507">
              <w:rPr>
                <w:noProof/>
                <w:webHidden/>
              </w:rPr>
              <w:t>4</w:t>
            </w:r>
            <w:r w:rsidR="003B1507">
              <w:rPr>
                <w:noProof/>
                <w:webHidden/>
              </w:rPr>
              <w:fldChar w:fldCharType="end"/>
            </w:r>
          </w:hyperlink>
        </w:p>
        <w:p w14:paraId="5644660F" w14:textId="4DA7A006" w:rsidR="003B1507" w:rsidRDefault="00AD07BF">
          <w:pPr>
            <w:pStyle w:val="Innehll2"/>
            <w:rPr>
              <w:rFonts w:eastAsiaTheme="minorEastAsia"/>
              <w:noProof/>
              <w:sz w:val="22"/>
              <w:lang w:val="sv-SE" w:eastAsia="sv-SE"/>
            </w:rPr>
          </w:pPr>
          <w:hyperlink w:anchor="_Toc513024435" w:history="1">
            <w:r w:rsidR="003B1507" w:rsidRPr="00293416">
              <w:rPr>
                <w:rStyle w:val="Hyperlnk"/>
                <w:rFonts w:eastAsia="Calibri Light" w:cstheme="minorHAnsi"/>
                <w:noProof/>
              </w:rPr>
              <w:t>6.2</w:t>
            </w:r>
            <w:r w:rsidR="003B1507">
              <w:rPr>
                <w:rFonts w:eastAsiaTheme="minorEastAsia"/>
                <w:noProof/>
                <w:sz w:val="22"/>
                <w:lang w:val="sv-SE" w:eastAsia="sv-SE"/>
              </w:rPr>
              <w:tab/>
            </w:r>
            <w:r w:rsidR="003B1507" w:rsidRPr="00293416">
              <w:rPr>
                <w:rStyle w:val="Hyperlnk"/>
                <w:rFonts w:eastAsia="Times New Roman" w:cstheme="minorHAnsi"/>
                <w:noProof/>
              </w:rPr>
              <w:t xml:space="preserve">  </w:t>
            </w:r>
            <w:r w:rsidR="003B1507" w:rsidRPr="00293416">
              <w:rPr>
                <w:rStyle w:val="Hyperlnk"/>
                <w:rFonts w:eastAsia="Calibri Light" w:cstheme="minorHAnsi"/>
                <w:noProof/>
              </w:rPr>
              <w:t>Procedural Requirements</w:t>
            </w:r>
            <w:r w:rsidR="003B1507">
              <w:rPr>
                <w:noProof/>
                <w:webHidden/>
              </w:rPr>
              <w:tab/>
            </w:r>
            <w:r w:rsidR="003B1507">
              <w:rPr>
                <w:noProof/>
                <w:webHidden/>
              </w:rPr>
              <w:fldChar w:fldCharType="begin"/>
            </w:r>
            <w:r w:rsidR="003B1507">
              <w:rPr>
                <w:noProof/>
                <w:webHidden/>
              </w:rPr>
              <w:instrText xml:space="preserve"> PAGEREF _Toc513024435 \h </w:instrText>
            </w:r>
            <w:r w:rsidR="003B1507">
              <w:rPr>
                <w:noProof/>
                <w:webHidden/>
              </w:rPr>
            </w:r>
            <w:r w:rsidR="003B1507">
              <w:rPr>
                <w:noProof/>
                <w:webHidden/>
              </w:rPr>
              <w:fldChar w:fldCharType="separate"/>
            </w:r>
            <w:r w:rsidR="003B1507">
              <w:rPr>
                <w:noProof/>
                <w:webHidden/>
              </w:rPr>
              <w:t>5</w:t>
            </w:r>
            <w:r w:rsidR="003B1507">
              <w:rPr>
                <w:noProof/>
                <w:webHidden/>
              </w:rPr>
              <w:fldChar w:fldCharType="end"/>
            </w:r>
          </w:hyperlink>
        </w:p>
        <w:p w14:paraId="190C2352" w14:textId="0890213F" w:rsidR="003B1507" w:rsidRDefault="00AD07BF">
          <w:pPr>
            <w:pStyle w:val="Innehll1"/>
            <w:rPr>
              <w:rFonts w:eastAsiaTheme="minorEastAsia"/>
              <w:noProof/>
              <w:sz w:val="22"/>
              <w:lang w:val="sv-SE" w:eastAsia="sv-SE"/>
            </w:rPr>
          </w:pPr>
          <w:hyperlink w:anchor="_Toc513024436" w:history="1">
            <w:r w:rsidR="003B1507" w:rsidRPr="00293416">
              <w:rPr>
                <w:rStyle w:val="Hyperlnk"/>
                <w:rFonts w:eastAsia="Calibri Light" w:cstheme="minorHAnsi"/>
                <w:noProof/>
              </w:rPr>
              <w:t>7</w:t>
            </w:r>
            <w:r w:rsidR="003B1507">
              <w:rPr>
                <w:rFonts w:eastAsiaTheme="minorEastAsia"/>
                <w:noProof/>
                <w:sz w:val="22"/>
                <w:lang w:val="sv-SE" w:eastAsia="sv-SE"/>
              </w:rPr>
              <w:tab/>
            </w:r>
            <w:r w:rsidR="003B1507" w:rsidRPr="00293416">
              <w:rPr>
                <w:rStyle w:val="Hyperlnk"/>
                <w:rFonts w:eastAsia="Calibri Light" w:cstheme="minorHAnsi"/>
                <w:noProof/>
              </w:rPr>
              <w:t>Version control</w:t>
            </w:r>
            <w:r w:rsidR="003B1507">
              <w:rPr>
                <w:noProof/>
                <w:webHidden/>
              </w:rPr>
              <w:tab/>
            </w:r>
            <w:r w:rsidR="003B1507">
              <w:rPr>
                <w:noProof/>
                <w:webHidden/>
              </w:rPr>
              <w:fldChar w:fldCharType="begin"/>
            </w:r>
            <w:r w:rsidR="003B1507">
              <w:rPr>
                <w:noProof/>
                <w:webHidden/>
              </w:rPr>
              <w:instrText xml:space="preserve"> PAGEREF _Toc513024436 \h </w:instrText>
            </w:r>
            <w:r w:rsidR="003B1507">
              <w:rPr>
                <w:noProof/>
                <w:webHidden/>
              </w:rPr>
            </w:r>
            <w:r w:rsidR="003B1507">
              <w:rPr>
                <w:noProof/>
                <w:webHidden/>
              </w:rPr>
              <w:fldChar w:fldCharType="separate"/>
            </w:r>
            <w:r w:rsidR="003B1507">
              <w:rPr>
                <w:noProof/>
                <w:webHidden/>
              </w:rPr>
              <w:t>7</w:t>
            </w:r>
            <w:r w:rsidR="003B1507">
              <w:rPr>
                <w:noProof/>
                <w:webHidden/>
              </w:rPr>
              <w:fldChar w:fldCharType="end"/>
            </w:r>
          </w:hyperlink>
        </w:p>
        <w:p w14:paraId="0FB980CD" w14:textId="65DEB94D" w:rsidR="00641CA1" w:rsidRPr="00641CA1" w:rsidRDefault="00641CA1">
          <w:r w:rsidRPr="00641CA1">
            <w:rPr>
              <w:b/>
              <w:bCs/>
              <w:noProof/>
            </w:rPr>
            <w:fldChar w:fldCharType="end"/>
          </w:r>
        </w:p>
      </w:sdtContent>
    </w:sdt>
    <w:p w14:paraId="6E702D09" w14:textId="1583E756" w:rsidR="3D8305C7" w:rsidRPr="0071389C" w:rsidRDefault="3D8305C7" w:rsidP="0071389C">
      <w:pPr>
        <w:pStyle w:val="Rubrik1"/>
      </w:pPr>
      <w:bookmarkStart w:id="0" w:name="_Toc513024426"/>
      <w:r w:rsidRPr="0071389C">
        <w:t>1</w:t>
      </w:r>
      <w:r w:rsidR="00641CA1" w:rsidRPr="0071389C">
        <w:tab/>
      </w:r>
      <w:r w:rsidRPr="0071389C">
        <w:t>Purpose</w:t>
      </w:r>
      <w:bookmarkEnd w:id="0"/>
    </w:p>
    <w:p w14:paraId="4086FAAB" w14:textId="39B648BD" w:rsidR="3D8305C7" w:rsidRPr="00641CA1" w:rsidRDefault="3D8305C7" w:rsidP="3D8305C7">
      <w:pPr>
        <w:rPr>
          <w:rFonts w:cstheme="minorHAnsi"/>
        </w:rPr>
      </w:pPr>
      <w:r w:rsidRPr="00641CA1">
        <w:rPr>
          <w:rFonts w:eastAsia="Calibri" w:cstheme="minorHAnsi"/>
          <w:sz w:val="22"/>
        </w:rPr>
        <w:t>This document serves as an interpretation of regulation 21 CFR Part 11 and is to be used as a checklist during system implementations and change activities.</w:t>
      </w:r>
    </w:p>
    <w:p w14:paraId="036CA909" w14:textId="26DAAC5E" w:rsidR="3D8305C7" w:rsidRPr="00641CA1" w:rsidRDefault="3D8305C7" w:rsidP="3D8305C7">
      <w:pPr>
        <w:rPr>
          <w:rFonts w:cstheme="minorHAnsi"/>
        </w:rPr>
      </w:pPr>
      <w:r w:rsidRPr="00641CA1">
        <w:rPr>
          <w:rFonts w:eastAsia="Calibri" w:cstheme="minorHAnsi"/>
          <w:sz w:val="22"/>
        </w:rPr>
        <w:t>It should be used in conjunction with applicable regulations.</w:t>
      </w:r>
    </w:p>
    <w:p w14:paraId="236EA491" w14:textId="4FE7C879" w:rsidR="3D8305C7" w:rsidRPr="00641CA1" w:rsidRDefault="3D8305C7" w:rsidP="0071389C">
      <w:pPr>
        <w:pStyle w:val="Rubrik1"/>
      </w:pPr>
      <w:bookmarkStart w:id="1" w:name="_Toc513024427"/>
      <w:r w:rsidRPr="00641CA1">
        <w:t>2</w:t>
      </w:r>
      <w:r w:rsidR="00641CA1" w:rsidRPr="00641CA1">
        <w:rPr>
          <w:rFonts w:eastAsia="Times New Roman"/>
          <w:sz w:val="14"/>
          <w:szCs w:val="14"/>
        </w:rPr>
        <w:tab/>
      </w:r>
      <w:r w:rsidRPr="00641CA1">
        <w:t>Definitions</w:t>
      </w:r>
      <w:bookmarkEnd w:id="1"/>
    </w:p>
    <w:tbl>
      <w:tblPr>
        <w:tblStyle w:val="Rutntstabell1ljusdekorfrg1"/>
        <w:tblW w:w="9129" w:type="dxa"/>
        <w:tblLayout w:type="fixed"/>
        <w:tblLook w:val="06A0" w:firstRow="1" w:lastRow="0" w:firstColumn="1" w:lastColumn="0" w:noHBand="1" w:noVBand="1"/>
      </w:tblPr>
      <w:tblGrid>
        <w:gridCol w:w="1778"/>
        <w:gridCol w:w="7351"/>
      </w:tblGrid>
      <w:tr w:rsidR="00641CA1" w:rsidRPr="00641CA1" w14:paraId="392F56DA" w14:textId="77777777" w:rsidTr="00641C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8" w:type="dxa"/>
          </w:tcPr>
          <w:p w14:paraId="30D44CFD" w14:textId="715D8F46" w:rsidR="3D8305C7" w:rsidRPr="00641CA1" w:rsidRDefault="3D8305C7" w:rsidP="3D8305C7">
            <w:pPr>
              <w:rPr>
                <w:rFonts w:cstheme="minorHAnsi"/>
              </w:rPr>
            </w:pPr>
            <w:r w:rsidRPr="00641CA1">
              <w:rPr>
                <w:rFonts w:eastAsia="Calibri" w:cstheme="minorHAnsi"/>
                <w:i/>
                <w:iCs/>
              </w:rPr>
              <w:t>Term</w:t>
            </w:r>
          </w:p>
        </w:tc>
        <w:tc>
          <w:tcPr>
            <w:tcW w:w="7351" w:type="dxa"/>
          </w:tcPr>
          <w:p w14:paraId="3ABDFB6A" w14:textId="5E8FC20C" w:rsidR="3D8305C7" w:rsidRPr="00641CA1" w:rsidRDefault="3D8305C7"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i/>
                <w:iCs/>
              </w:rPr>
              <w:t>Description</w:t>
            </w:r>
          </w:p>
        </w:tc>
      </w:tr>
      <w:tr w:rsidR="00641CA1" w:rsidRPr="00641CA1" w14:paraId="00F42527"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399A87B1" w14:textId="29254522" w:rsidR="3D8305C7" w:rsidRPr="00641CA1" w:rsidRDefault="3D8305C7" w:rsidP="3D8305C7">
            <w:pPr>
              <w:rPr>
                <w:rFonts w:cstheme="minorHAnsi"/>
                <w:b w:val="0"/>
              </w:rPr>
            </w:pPr>
            <w:r w:rsidRPr="00641CA1">
              <w:rPr>
                <w:rFonts w:eastAsia="Calibri" w:cstheme="minorHAnsi"/>
                <w:b w:val="0"/>
              </w:rPr>
              <w:t>CFR</w:t>
            </w:r>
          </w:p>
        </w:tc>
        <w:tc>
          <w:tcPr>
            <w:tcW w:w="7351" w:type="dxa"/>
          </w:tcPr>
          <w:p w14:paraId="419CCB18" w14:textId="09977089"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Code of Federal Regulations</w:t>
            </w:r>
          </w:p>
        </w:tc>
      </w:tr>
      <w:tr w:rsidR="00641CA1" w:rsidRPr="00641CA1" w14:paraId="04056E57"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7257E0CD" w14:textId="0EEE5E02" w:rsidR="3D8305C7" w:rsidRPr="00641CA1" w:rsidRDefault="3D8305C7" w:rsidP="3D8305C7">
            <w:pPr>
              <w:rPr>
                <w:rFonts w:cstheme="minorHAnsi"/>
                <w:b w:val="0"/>
              </w:rPr>
            </w:pPr>
            <w:r w:rsidRPr="00641CA1">
              <w:rPr>
                <w:rFonts w:eastAsia="Calibri" w:cstheme="minorHAnsi"/>
                <w:b w:val="0"/>
              </w:rPr>
              <w:t>ES</w:t>
            </w:r>
          </w:p>
        </w:tc>
        <w:tc>
          <w:tcPr>
            <w:tcW w:w="7351" w:type="dxa"/>
          </w:tcPr>
          <w:p w14:paraId="6D3D9D6E" w14:textId="20CDA646"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Electronic Signatures</w:t>
            </w:r>
          </w:p>
        </w:tc>
      </w:tr>
      <w:tr w:rsidR="00641CA1" w:rsidRPr="00641CA1" w14:paraId="7083AD6B"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243CADEF" w14:textId="46E3863D" w:rsidR="3D8305C7" w:rsidRPr="00641CA1" w:rsidRDefault="3D8305C7" w:rsidP="3D8305C7">
            <w:pPr>
              <w:rPr>
                <w:rFonts w:cstheme="minorHAnsi"/>
                <w:b w:val="0"/>
              </w:rPr>
            </w:pPr>
            <w:r w:rsidRPr="00641CA1">
              <w:rPr>
                <w:rFonts w:eastAsia="Calibri" w:cstheme="minorHAnsi"/>
                <w:b w:val="0"/>
              </w:rPr>
              <w:t>ER</w:t>
            </w:r>
          </w:p>
        </w:tc>
        <w:tc>
          <w:tcPr>
            <w:tcW w:w="7351" w:type="dxa"/>
          </w:tcPr>
          <w:p w14:paraId="75CB5F44" w14:textId="089F6C49"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Electronic Records</w:t>
            </w:r>
          </w:p>
        </w:tc>
      </w:tr>
      <w:tr w:rsidR="00641CA1" w:rsidRPr="00641CA1" w14:paraId="5267A183"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084C0D6A" w14:textId="4FB4ED9E" w:rsidR="3D8305C7" w:rsidRPr="00641CA1" w:rsidRDefault="3D8305C7" w:rsidP="3D8305C7">
            <w:pPr>
              <w:rPr>
                <w:rFonts w:cstheme="minorHAnsi"/>
                <w:b w:val="0"/>
              </w:rPr>
            </w:pPr>
            <w:r w:rsidRPr="00641CA1">
              <w:rPr>
                <w:rFonts w:eastAsia="Calibri" w:cstheme="minorHAnsi"/>
                <w:b w:val="0"/>
              </w:rPr>
              <w:t>SOP</w:t>
            </w:r>
          </w:p>
        </w:tc>
        <w:tc>
          <w:tcPr>
            <w:tcW w:w="7351" w:type="dxa"/>
          </w:tcPr>
          <w:p w14:paraId="47583A7C" w14:textId="23902340"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Standard Operating Procedure</w:t>
            </w:r>
          </w:p>
        </w:tc>
      </w:tr>
      <w:tr w:rsidR="00641CA1" w:rsidRPr="00641CA1" w14:paraId="695BFD37"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4A1F4E29" w14:textId="53806F81" w:rsidR="3D8305C7" w:rsidRPr="00641CA1" w:rsidRDefault="3D8305C7" w:rsidP="3D8305C7">
            <w:pPr>
              <w:rPr>
                <w:rFonts w:cstheme="minorHAnsi"/>
                <w:b w:val="0"/>
              </w:rPr>
            </w:pPr>
            <w:r w:rsidRPr="00641CA1">
              <w:rPr>
                <w:rFonts w:eastAsia="Calibri" w:cstheme="minorHAnsi"/>
                <w:b w:val="0"/>
              </w:rPr>
              <w:t>User ID</w:t>
            </w:r>
          </w:p>
        </w:tc>
        <w:tc>
          <w:tcPr>
            <w:tcW w:w="7351" w:type="dxa"/>
          </w:tcPr>
          <w:p w14:paraId="42A5FD1C" w14:textId="38FEAB5A"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User Identity in a computerized system</w:t>
            </w:r>
          </w:p>
        </w:tc>
      </w:tr>
      <w:tr w:rsidR="00641CA1" w:rsidRPr="00641CA1" w14:paraId="7F61C580"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625357B8" w14:textId="2313BB37" w:rsidR="3D8305C7" w:rsidRPr="00641CA1" w:rsidRDefault="3D8305C7" w:rsidP="3D8305C7">
            <w:pPr>
              <w:rPr>
                <w:rFonts w:cstheme="minorHAnsi"/>
                <w:b w:val="0"/>
              </w:rPr>
            </w:pPr>
            <w:r w:rsidRPr="00641CA1">
              <w:rPr>
                <w:rFonts w:eastAsia="Calibri" w:cstheme="minorHAnsi"/>
                <w:b w:val="0"/>
              </w:rPr>
              <w:t>21 CFR Part 11</w:t>
            </w:r>
          </w:p>
          <w:p w14:paraId="60D88204" w14:textId="37848CAF" w:rsidR="3D8305C7" w:rsidRPr="00641CA1" w:rsidRDefault="3D8305C7" w:rsidP="3D8305C7">
            <w:pPr>
              <w:rPr>
                <w:rFonts w:cstheme="minorHAnsi"/>
                <w:b w:val="0"/>
              </w:rPr>
            </w:pPr>
            <w:r w:rsidRPr="00641CA1">
              <w:rPr>
                <w:rFonts w:eastAsia="Calibri" w:cstheme="minorHAnsi"/>
                <w:b w:val="0"/>
              </w:rPr>
              <w:t>‘Part 11’</w:t>
            </w:r>
          </w:p>
        </w:tc>
        <w:tc>
          <w:tcPr>
            <w:tcW w:w="7351" w:type="dxa"/>
          </w:tcPr>
          <w:p w14:paraId="0720125F" w14:textId="26087B6B"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Code of Federal Regulation (FDA regulations) for ER and ES</w:t>
            </w:r>
          </w:p>
        </w:tc>
      </w:tr>
      <w:tr w:rsidR="00641CA1" w:rsidRPr="00641CA1" w14:paraId="07ED0092"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489218DD" w14:textId="6D6F1EA2" w:rsidR="3D8305C7" w:rsidRPr="00641CA1" w:rsidRDefault="3D8305C7" w:rsidP="3D8305C7">
            <w:pPr>
              <w:rPr>
                <w:rFonts w:cstheme="minorHAnsi"/>
                <w:b w:val="0"/>
              </w:rPr>
            </w:pPr>
            <w:r w:rsidRPr="00641CA1">
              <w:rPr>
                <w:rFonts w:eastAsia="Calibri" w:cstheme="minorHAnsi"/>
                <w:b w:val="0"/>
              </w:rPr>
              <w:t>Token</w:t>
            </w:r>
          </w:p>
        </w:tc>
        <w:tc>
          <w:tcPr>
            <w:tcW w:w="7351" w:type="dxa"/>
          </w:tcPr>
          <w:p w14:paraId="1199CEC3" w14:textId="2A3A7E57"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Card or other physical article used for identification and signature purposes</w:t>
            </w:r>
          </w:p>
        </w:tc>
      </w:tr>
      <w:tr w:rsidR="00641CA1" w:rsidRPr="00641CA1" w14:paraId="535CF753"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02F9ED9D" w14:textId="71D2B071" w:rsidR="3D8305C7" w:rsidRPr="00641CA1" w:rsidRDefault="3D8305C7" w:rsidP="3D8305C7">
            <w:pPr>
              <w:rPr>
                <w:rFonts w:cstheme="minorHAnsi"/>
                <w:b w:val="0"/>
              </w:rPr>
            </w:pPr>
            <w:r w:rsidRPr="00641CA1">
              <w:rPr>
                <w:rFonts w:eastAsia="Calibri" w:cstheme="minorHAnsi"/>
                <w:b w:val="0"/>
              </w:rPr>
              <w:t>11.10 (a)</w:t>
            </w:r>
          </w:p>
        </w:tc>
        <w:tc>
          <w:tcPr>
            <w:tcW w:w="7351" w:type="dxa"/>
          </w:tcPr>
          <w:p w14:paraId="561CAE70" w14:textId="1D17DE11"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Reference to clause in 21 CFR Part 11</w:t>
            </w:r>
          </w:p>
        </w:tc>
      </w:tr>
      <w:tr w:rsidR="00641CA1" w:rsidRPr="00641CA1" w14:paraId="7136E721" w14:textId="77777777" w:rsidTr="00641CA1">
        <w:tc>
          <w:tcPr>
            <w:cnfStyle w:val="001000000000" w:firstRow="0" w:lastRow="0" w:firstColumn="1" w:lastColumn="0" w:oddVBand="0" w:evenVBand="0" w:oddHBand="0" w:evenHBand="0" w:firstRowFirstColumn="0" w:firstRowLastColumn="0" w:lastRowFirstColumn="0" w:lastRowLastColumn="0"/>
            <w:tcW w:w="1778" w:type="dxa"/>
          </w:tcPr>
          <w:p w14:paraId="1F2C7118" w14:textId="18B7B0EF" w:rsidR="3D8305C7" w:rsidRPr="00641CA1" w:rsidRDefault="3D8305C7" w:rsidP="3D8305C7">
            <w:pPr>
              <w:rPr>
                <w:rFonts w:cstheme="minorHAnsi"/>
                <w:b w:val="0"/>
              </w:rPr>
            </w:pPr>
            <w:r w:rsidRPr="00641CA1">
              <w:rPr>
                <w:rFonts w:eastAsia="Calibri" w:cstheme="minorHAnsi"/>
                <w:b w:val="0"/>
              </w:rPr>
              <w:t>GxP</w:t>
            </w:r>
          </w:p>
        </w:tc>
        <w:tc>
          <w:tcPr>
            <w:tcW w:w="7351" w:type="dxa"/>
          </w:tcPr>
          <w:p w14:paraId="0E620B6D" w14:textId="594B2835" w:rsidR="3D8305C7" w:rsidRPr="00641CA1" w:rsidRDefault="3D8305C7"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Good X Practice, where x stands for laboratory, clinical, manufacturing and/or distribution</w:t>
            </w:r>
          </w:p>
        </w:tc>
      </w:tr>
    </w:tbl>
    <w:p w14:paraId="54D00880" w14:textId="4FE02B6C" w:rsidR="3D8305C7" w:rsidRPr="00641CA1" w:rsidRDefault="3D8305C7" w:rsidP="0071389C">
      <w:pPr>
        <w:pStyle w:val="Rubrik1"/>
      </w:pPr>
      <w:bookmarkStart w:id="2" w:name="_Toc513024428"/>
      <w:r w:rsidRPr="00641CA1">
        <w:t>3</w:t>
      </w:r>
      <w:r w:rsidR="00641CA1" w:rsidRPr="00641CA1">
        <w:rPr>
          <w:rFonts w:eastAsia="Times New Roman"/>
          <w:sz w:val="14"/>
          <w:szCs w:val="14"/>
        </w:rPr>
        <w:tab/>
      </w:r>
      <w:r w:rsidRPr="00641CA1">
        <w:t>References</w:t>
      </w:r>
      <w:bookmarkEnd w:id="2"/>
    </w:p>
    <w:tbl>
      <w:tblPr>
        <w:tblStyle w:val="Rutntstabell1ljusdekorfrg1"/>
        <w:tblW w:w="9209" w:type="dxa"/>
        <w:tblLayout w:type="fixed"/>
        <w:tblLook w:val="06A0" w:firstRow="1" w:lastRow="0" w:firstColumn="1" w:lastColumn="0" w:noHBand="1" w:noVBand="1"/>
      </w:tblPr>
      <w:tblGrid>
        <w:gridCol w:w="9209"/>
      </w:tblGrid>
      <w:tr w:rsidR="00641CA1" w:rsidRPr="00F51578" w14:paraId="7C8EEDB7" w14:textId="77777777" w:rsidTr="00F515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16AFDAC8" w14:textId="5078F06F" w:rsidR="3D8305C7" w:rsidRPr="00F51578" w:rsidRDefault="3D8305C7" w:rsidP="3D8305C7">
            <w:pPr>
              <w:rPr>
                <w:rFonts w:cstheme="minorHAnsi"/>
                <w:b w:val="0"/>
              </w:rPr>
            </w:pPr>
            <w:r w:rsidRPr="00F51578">
              <w:rPr>
                <w:rFonts w:eastAsia="Calibri" w:cstheme="minorHAnsi"/>
                <w:b w:val="0"/>
              </w:rPr>
              <w:t>21 CFR Part 11 Electronic Records; Electronic Signatures</w:t>
            </w:r>
          </w:p>
        </w:tc>
      </w:tr>
      <w:tr w:rsidR="00641CA1" w:rsidRPr="00F51578" w14:paraId="69EA1B6C" w14:textId="77777777" w:rsidTr="00F51578">
        <w:tc>
          <w:tcPr>
            <w:cnfStyle w:val="001000000000" w:firstRow="0" w:lastRow="0" w:firstColumn="1" w:lastColumn="0" w:oddVBand="0" w:evenVBand="0" w:oddHBand="0" w:evenHBand="0" w:firstRowFirstColumn="0" w:firstRowLastColumn="0" w:lastRowFirstColumn="0" w:lastRowLastColumn="0"/>
            <w:tcW w:w="9209" w:type="dxa"/>
          </w:tcPr>
          <w:p w14:paraId="4314582B" w14:textId="5626002A" w:rsidR="3D8305C7" w:rsidRPr="00F51578" w:rsidRDefault="3D8305C7" w:rsidP="3D8305C7">
            <w:pPr>
              <w:rPr>
                <w:rFonts w:cstheme="minorHAnsi"/>
                <w:b w:val="0"/>
              </w:rPr>
            </w:pPr>
            <w:r w:rsidRPr="00F51578">
              <w:rPr>
                <w:rFonts w:eastAsia="Calibri" w:cstheme="minorHAnsi"/>
                <w:b w:val="0"/>
              </w:rPr>
              <w:t>Federal Register 13430: 21 CFR Part 11</w:t>
            </w:r>
          </w:p>
        </w:tc>
      </w:tr>
    </w:tbl>
    <w:p w14:paraId="442F9A07" w14:textId="64BC6308" w:rsidR="3D8305C7" w:rsidRPr="00641CA1" w:rsidRDefault="3D8305C7" w:rsidP="0071389C">
      <w:pPr>
        <w:pStyle w:val="Rubrik1"/>
      </w:pPr>
      <w:bookmarkStart w:id="3" w:name="_Toc513024429"/>
      <w:r w:rsidRPr="00641CA1">
        <w:lastRenderedPageBreak/>
        <w:t>4</w:t>
      </w:r>
      <w:r w:rsidR="00641CA1" w:rsidRPr="00641CA1">
        <w:rPr>
          <w:rFonts w:eastAsia="Times New Roman"/>
          <w:sz w:val="14"/>
          <w:szCs w:val="14"/>
        </w:rPr>
        <w:tab/>
      </w:r>
      <w:r w:rsidRPr="00641CA1">
        <w:t>General ER / ES Considerations</w:t>
      </w:r>
      <w:bookmarkEnd w:id="3"/>
    </w:p>
    <w:p w14:paraId="5F10FB03" w14:textId="3F915201" w:rsidR="3D8305C7" w:rsidRPr="00641CA1" w:rsidRDefault="3D8305C7" w:rsidP="3D8305C7">
      <w:pPr>
        <w:rPr>
          <w:rFonts w:cstheme="minorHAnsi"/>
        </w:rPr>
      </w:pPr>
      <w:r w:rsidRPr="00641CA1">
        <w:rPr>
          <w:rFonts w:eastAsia="Calibri" w:cstheme="minorHAnsi"/>
          <w:sz w:val="22"/>
        </w:rPr>
        <w:t>All GxP systems that utilises electronic signatures should be validated according to current validation procedures and comply with the requirements in this appendix.</w:t>
      </w:r>
    </w:p>
    <w:p w14:paraId="0B0A2DC9" w14:textId="1AB3B68D" w:rsidR="3D8305C7" w:rsidRPr="00641CA1" w:rsidRDefault="3D8305C7" w:rsidP="3D8305C7">
      <w:pPr>
        <w:rPr>
          <w:rFonts w:cstheme="minorHAnsi"/>
        </w:rPr>
      </w:pPr>
      <w:r w:rsidRPr="00641CA1">
        <w:rPr>
          <w:rFonts w:eastAsia="Calibri" w:cstheme="minorHAnsi"/>
          <w:sz w:val="22"/>
        </w:rPr>
        <w:t xml:space="preserve"> </w:t>
      </w:r>
    </w:p>
    <w:p w14:paraId="2EB5878E" w14:textId="308D9C0D" w:rsidR="3D8305C7" w:rsidRPr="00641CA1" w:rsidRDefault="3D8305C7" w:rsidP="3D8305C7">
      <w:pPr>
        <w:rPr>
          <w:rFonts w:cstheme="minorHAnsi"/>
        </w:rPr>
      </w:pPr>
      <w:r w:rsidRPr="00641CA1">
        <w:rPr>
          <w:rFonts w:eastAsia="Calibri" w:cstheme="minorHAnsi"/>
          <w:sz w:val="22"/>
        </w:rPr>
        <w:t>The system documentation shall clearly state that the system uses electronic signatures and describe what kind of records that are signed with electronic signatures.</w:t>
      </w:r>
    </w:p>
    <w:p w14:paraId="6B30FA2F" w14:textId="757FCE7F" w:rsidR="3D8305C7" w:rsidRPr="00641CA1" w:rsidRDefault="3D8305C7" w:rsidP="3D8305C7">
      <w:pPr>
        <w:rPr>
          <w:rFonts w:cstheme="minorHAnsi"/>
        </w:rPr>
      </w:pPr>
      <w:r w:rsidRPr="00641CA1">
        <w:rPr>
          <w:rFonts w:eastAsia="Calibri" w:cstheme="minorHAnsi"/>
          <w:sz w:val="22"/>
        </w:rPr>
        <w:t xml:space="preserve"> </w:t>
      </w:r>
    </w:p>
    <w:p w14:paraId="0805B7F4" w14:textId="40B0E5FD" w:rsidR="3D8305C7" w:rsidRPr="00641CA1" w:rsidRDefault="3D8305C7" w:rsidP="3D8305C7">
      <w:pPr>
        <w:rPr>
          <w:rFonts w:cstheme="minorHAnsi"/>
        </w:rPr>
      </w:pPr>
      <w:r w:rsidRPr="00641CA1">
        <w:rPr>
          <w:rFonts w:eastAsia="Calibri" w:cstheme="minorHAnsi"/>
          <w:sz w:val="22"/>
        </w:rPr>
        <w:t xml:space="preserve">All users in an ER / ES system should be trained in system usage, i.e. SOP’s for the system usage and the ES policy. The training should be divided for end users and system administrators. The training should occur before the person gets access to the system / electronic signature. </w:t>
      </w:r>
    </w:p>
    <w:p w14:paraId="6797FB13" w14:textId="0900D44C" w:rsidR="3D8305C7" w:rsidRPr="00641CA1" w:rsidRDefault="3D8305C7" w:rsidP="3D8305C7">
      <w:pPr>
        <w:rPr>
          <w:rFonts w:cstheme="minorHAnsi"/>
        </w:rPr>
      </w:pPr>
      <w:r w:rsidRPr="00641CA1">
        <w:rPr>
          <w:rFonts w:eastAsia="Calibri" w:cstheme="minorHAnsi"/>
          <w:sz w:val="22"/>
        </w:rPr>
        <w:t xml:space="preserve"> </w:t>
      </w:r>
    </w:p>
    <w:p w14:paraId="029074B8" w14:textId="2F68D9B6" w:rsidR="3D8305C7" w:rsidRPr="00641CA1" w:rsidRDefault="3D8305C7" w:rsidP="3D8305C7">
      <w:pPr>
        <w:rPr>
          <w:rFonts w:cstheme="minorHAnsi"/>
        </w:rPr>
      </w:pPr>
      <w:r w:rsidRPr="00641CA1">
        <w:rPr>
          <w:rFonts w:eastAsia="Calibri" w:cstheme="minorHAnsi"/>
          <w:sz w:val="22"/>
        </w:rPr>
        <w:t>The electronic signature system shall have a designated owner. The owner is responsible for the quality, reliability and integrity of the data in the system.</w:t>
      </w:r>
    </w:p>
    <w:p w14:paraId="20CC643F" w14:textId="60ECE2A3" w:rsidR="3D8305C7" w:rsidRPr="00641CA1" w:rsidRDefault="3D8305C7" w:rsidP="3D8305C7">
      <w:pPr>
        <w:rPr>
          <w:rFonts w:cstheme="minorHAnsi"/>
        </w:rPr>
      </w:pPr>
      <w:r w:rsidRPr="00641CA1">
        <w:rPr>
          <w:rFonts w:eastAsia="Calibri" w:cstheme="minorHAnsi"/>
          <w:sz w:val="22"/>
        </w:rPr>
        <w:t xml:space="preserve"> </w:t>
      </w:r>
    </w:p>
    <w:p w14:paraId="6B01569F" w14:textId="59E34CB2" w:rsidR="3D8305C7" w:rsidRPr="00641CA1" w:rsidRDefault="3D8305C7" w:rsidP="3D8305C7">
      <w:pPr>
        <w:rPr>
          <w:rFonts w:cstheme="minorHAnsi"/>
        </w:rPr>
      </w:pPr>
      <w:r w:rsidRPr="00641CA1">
        <w:rPr>
          <w:rFonts w:eastAsia="Calibri" w:cstheme="minorHAnsi"/>
          <w:sz w:val="22"/>
        </w:rPr>
        <w:t>In a system with electronic signatures, the object that is signed by all required functions is to be looked at as the original ER. Drafts of this ER and working files are not required to be kept when the original item exists.</w:t>
      </w:r>
    </w:p>
    <w:p w14:paraId="48E18DA7" w14:textId="67F813F8" w:rsidR="3D8305C7" w:rsidRPr="00641CA1" w:rsidRDefault="3D8305C7" w:rsidP="3D8305C7">
      <w:pPr>
        <w:rPr>
          <w:rFonts w:cstheme="minorHAnsi"/>
        </w:rPr>
      </w:pPr>
      <w:r w:rsidRPr="00641CA1">
        <w:rPr>
          <w:rFonts w:eastAsia="Calibri" w:cstheme="minorHAnsi"/>
          <w:sz w:val="22"/>
        </w:rPr>
        <w:t xml:space="preserve"> </w:t>
      </w:r>
    </w:p>
    <w:p w14:paraId="4C2E0F35" w14:textId="6FF0682A" w:rsidR="3D8305C7" w:rsidRPr="00641CA1" w:rsidRDefault="3D8305C7" w:rsidP="3D8305C7">
      <w:pPr>
        <w:rPr>
          <w:rFonts w:cstheme="minorHAnsi"/>
        </w:rPr>
      </w:pPr>
      <w:r w:rsidRPr="00641CA1">
        <w:rPr>
          <w:rFonts w:eastAsia="Calibri" w:cstheme="minorHAnsi"/>
          <w:sz w:val="22"/>
        </w:rPr>
        <w:t>For all kinds of Electronic Records that are kept in an Electronic Signature environment, record retention periods should comply with defined procedures for archiving. If a system that contains ER is to decommissioned, a solution for how the data should be accessible during the retention period has to be implemented.</w:t>
      </w:r>
    </w:p>
    <w:p w14:paraId="001A8729" w14:textId="23AB85F4" w:rsidR="3D8305C7" w:rsidRPr="00641CA1" w:rsidRDefault="3D8305C7" w:rsidP="3D8305C7">
      <w:pPr>
        <w:rPr>
          <w:rFonts w:cstheme="minorHAnsi"/>
        </w:rPr>
      </w:pPr>
    </w:p>
    <w:p w14:paraId="27235349" w14:textId="11D5A80E" w:rsidR="3D8305C7" w:rsidRPr="00641CA1" w:rsidRDefault="0071389C" w:rsidP="3D8305C7">
      <w:pPr>
        <w:rPr>
          <w:rFonts w:cstheme="minorHAnsi"/>
        </w:rPr>
      </w:pPr>
      <w:r>
        <w:rPr>
          <w:rFonts w:eastAsia="Calibri" w:cstheme="minorHAnsi"/>
          <w:sz w:val="22"/>
        </w:rPr>
        <w:t>A r</w:t>
      </w:r>
      <w:r w:rsidR="3D8305C7" w:rsidRPr="00641CA1">
        <w:rPr>
          <w:rFonts w:eastAsia="Calibri" w:cstheme="minorHAnsi"/>
          <w:sz w:val="22"/>
        </w:rPr>
        <w:t xml:space="preserve">equest for electronic signatures system access should be approved by a responible manager or </w:t>
      </w:r>
      <w:r>
        <w:rPr>
          <w:rFonts w:eastAsia="Calibri" w:cstheme="minorHAnsi"/>
          <w:sz w:val="22"/>
        </w:rPr>
        <w:t xml:space="preserve">a </w:t>
      </w:r>
      <w:r w:rsidR="3D8305C7" w:rsidRPr="00641CA1">
        <w:rPr>
          <w:rFonts w:eastAsia="Calibri" w:cstheme="minorHAnsi"/>
          <w:sz w:val="22"/>
        </w:rPr>
        <w:t>nominated representative before the system administrator can implement the authority in the system. Signature authority and system access should be revoked when personnel changes are made e.g. personnel leaving the company, change of duties etc. Notifications of changes of roles in the system are the responsibility of the managing role.</w:t>
      </w:r>
    </w:p>
    <w:p w14:paraId="3BC9F85A" w14:textId="4FC45D98" w:rsidR="3D8305C7" w:rsidRPr="00641CA1" w:rsidRDefault="3D8305C7" w:rsidP="3D8305C7">
      <w:pPr>
        <w:rPr>
          <w:rFonts w:cstheme="minorHAnsi"/>
        </w:rPr>
      </w:pPr>
      <w:r w:rsidRPr="00641CA1">
        <w:rPr>
          <w:rFonts w:eastAsia="Calibri" w:cstheme="minorHAnsi"/>
          <w:sz w:val="22"/>
        </w:rPr>
        <w:t xml:space="preserve"> </w:t>
      </w:r>
    </w:p>
    <w:p w14:paraId="551FABF5" w14:textId="51B63335" w:rsidR="3D8305C7" w:rsidRPr="00641CA1" w:rsidRDefault="3D8305C7" w:rsidP="3D8305C7">
      <w:pPr>
        <w:rPr>
          <w:rFonts w:cstheme="minorHAnsi"/>
        </w:rPr>
      </w:pPr>
      <w:r w:rsidRPr="00641CA1">
        <w:rPr>
          <w:rFonts w:eastAsia="Calibri" w:cstheme="minorHAnsi"/>
          <w:sz w:val="22"/>
        </w:rPr>
        <w:t>The sharing of user ID and passwords used for the electronic signature components are strictly forbidden and are viewed at from the company as a falsification attempt.</w:t>
      </w:r>
    </w:p>
    <w:p w14:paraId="0DE4188B" w14:textId="25E656C9" w:rsidR="3D8305C7" w:rsidRPr="00641CA1" w:rsidRDefault="3D8305C7" w:rsidP="3D8305C7">
      <w:pPr>
        <w:rPr>
          <w:rFonts w:cstheme="minorHAnsi"/>
        </w:rPr>
      </w:pPr>
      <w:r w:rsidRPr="00641CA1">
        <w:rPr>
          <w:rFonts w:eastAsia="Calibri" w:cstheme="minorHAnsi"/>
          <w:sz w:val="22"/>
        </w:rPr>
        <w:t xml:space="preserve"> </w:t>
      </w:r>
    </w:p>
    <w:p w14:paraId="475B885E" w14:textId="406030D8" w:rsidR="3D8305C7" w:rsidRPr="00641CA1" w:rsidRDefault="3D8305C7" w:rsidP="3D8305C7">
      <w:pPr>
        <w:rPr>
          <w:rFonts w:cstheme="minorHAnsi"/>
        </w:rPr>
      </w:pPr>
      <w:r w:rsidRPr="00641CA1">
        <w:rPr>
          <w:rFonts w:eastAsia="Calibri" w:cstheme="minorHAnsi"/>
          <w:sz w:val="22"/>
        </w:rPr>
        <w:t xml:space="preserve">The system administrators are responsible for revoking / assigning authorities in the system and that all documentation regarding this is appropriately handled. </w:t>
      </w:r>
    </w:p>
    <w:p w14:paraId="1E3A1CFA" w14:textId="0A25ED11" w:rsidR="3D8305C7" w:rsidRDefault="3D8305C7">
      <w:pPr>
        <w:rPr>
          <w:rFonts w:eastAsia="Calibri" w:cstheme="minorHAnsi"/>
          <w:sz w:val="22"/>
        </w:rPr>
      </w:pPr>
      <w:r w:rsidRPr="00641CA1">
        <w:rPr>
          <w:rFonts w:eastAsia="Calibri" w:cstheme="minorHAnsi"/>
          <w:sz w:val="22"/>
        </w:rPr>
        <w:t>In some systems, the administrator role in the system can gain access to other users ID. The system administrators should be fully aware of and take full responsibility for not using other users or shared administrators’ accounts for creation, modification, deletion and signing of data in the system. If this should occur the company will look at this as a falsification.</w:t>
      </w:r>
    </w:p>
    <w:p w14:paraId="2671A888" w14:textId="63BEF0A7" w:rsidR="3D8305C7" w:rsidRPr="00641CA1" w:rsidRDefault="3D8305C7" w:rsidP="0071389C">
      <w:pPr>
        <w:pStyle w:val="Rubrik1"/>
      </w:pPr>
      <w:bookmarkStart w:id="4" w:name="_Toc513024430"/>
      <w:r w:rsidRPr="00641CA1">
        <w:t>5</w:t>
      </w:r>
      <w:r w:rsidR="00641CA1" w:rsidRPr="00641CA1">
        <w:rPr>
          <w:rFonts w:eastAsia="Times New Roman"/>
          <w:sz w:val="14"/>
          <w:szCs w:val="14"/>
        </w:rPr>
        <w:tab/>
      </w:r>
      <w:r w:rsidRPr="00641CA1">
        <w:t>System Controls for ER</w:t>
      </w:r>
      <w:bookmarkEnd w:id="4"/>
    </w:p>
    <w:p w14:paraId="36AC3ABA" w14:textId="4DAE931B" w:rsidR="3D8305C7" w:rsidRPr="00641CA1" w:rsidRDefault="3D8305C7" w:rsidP="3D8305C7">
      <w:pPr>
        <w:pStyle w:val="Rubrik2"/>
        <w:rPr>
          <w:rFonts w:asciiTheme="minorHAnsi" w:hAnsiTheme="minorHAnsi" w:cstheme="minorHAnsi"/>
          <w:color w:val="auto"/>
        </w:rPr>
      </w:pPr>
      <w:bookmarkStart w:id="5" w:name="_Toc513024431"/>
      <w:r w:rsidRPr="00641CA1">
        <w:rPr>
          <w:rFonts w:asciiTheme="minorHAnsi" w:eastAsia="Calibri Light" w:hAnsiTheme="minorHAnsi" w:cstheme="minorHAnsi"/>
          <w:color w:val="auto"/>
          <w:u w:val="single"/>
        </w:rPr>
        <w:t>5.1</w:t>
      </w:r>
      <w:r w:rsidR="00641CA1" w:rsidRPr="00641CA1">
        <w:rPr>
          <w:rFonts w:asciiTheme="minorHAnsi" w:eastAsia="Times New Roman" w:hAnsiTheme="minorHAnsi" w:cstheme="minorHAnsi"/>
          <w:color w:val="auto"/>
          <w:sz w:val="14"/>
          <w:szCs w:val="14"/>
          <w:u w:val="single"/>
        </w:rPr>
        <w:tab/>
      </w:r>
      <w:r w:rsidRPr="00641CA1">
        <w:rPr>
          <w:rFonts w:asciiTheme="minorHAnsi" w:eastAsia="Calibri Light" w:hAnsiTheme="minorHAnsi" w:cstheme="minorHAnsi"/>
          <w:color w:val="auto"/>
          <w:u w:val="single"/>
        </w:rPr>
        <w:t>Technical Requirements</w:t>
      </w:r>
      <w:bookmarkEnd w:id="5"/>
    </w:p>
    <w:tbl>
      <w:tblPr>
        <w:tblStyle w:val="Rutntstabell1ljusdekorfrg1"/>
        <w:tblW w:w="5000" w:type="pct"/>
        <w:tblLook w:val="06A0" w:firstRow="1" w:lastRow="0" w:firstColumn="1" w:lastColumn="0" w:noHBand="1" w:noVBand="1"/>
      </w:tblPr>
      <w:tblGrid>
        <w:gridCol w:w="2122"/>
        <w:gridCol w:w="7507"/>
      </w:tblGrid>
      <w:tr w:rsidR="00AD07BF" w:rsidRPr="00F51578" w14:paraId="6449EC94" w14:textId="77777777" w:rsidTr="00AD07B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02" w:type="pct"/>
          </w:tcPr>
          <w:p w14:paraId="567921E2" w14:textId="5B43D2FF" w:rsidR="00AD07BF" w:rsidRPr="00F51578" w:rsidRDefault="00AD07BF" w:rsidP="3D8305C7">
            <w:pPr>
              <w:rPr>
                <w:rFonts w:cstheme="minorHAnsi"/>
              </w:rPr>
            </w:pPr>
            <w:r w:rsidRPr="00F51578">
              <w:rPr>
                <w:rFonts w:eastAsia="Calibri" w:cstheme="minorHAnsi"/>
                <w:i/>
                <w:iCs/>
                <w:sz w:val="22"/>
              </w:rPr>
              <w:t>Part 11 clause</w:t>
            </w:r>
          </w:p>
        </w:tc>
        <w:tc>
          <w:tcPr>
            <w:tcW w:w="3898" w:type="pct"/>
          </w:tcPr>
          <w:p w14:paraId="4CED2D3C" w14:textId="6B336471" w:rsidR="00AD07BF" w:rsidRPr="00F51578" w:rsidRDefault="00AD07BF"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F51578">
              <w:rPr>
                <w:rFonts w:eastAsia="Calibri" w:cstheme="minorHAnsi"/>
                <w:i/>
                <w:iCs/>
                <w:sz w:val="22"/>
              </w:rPr>
              <w:t>Interpretation</w:t>
            </w:r>
          </w:p>
        </w:tc>
      </w:tr>
      <w:tr w:rsidR="00AD07BF" w:rsidRPr="00641CA1" w14:paraId="72BFC1D5"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6AB8B3E3" w14:textId="7E5CD468" w:rsidR="00AD07BF" w:rsidRPr="00F51578" w:rsidRDefault="00AD07BF" w:rsidP="3D8305C7">
            <w:pPr>
              <w:rPr>
                <w:rFonts w:cstheme="minorHAnsi"/>
                <w:b w:val="0"/>
              </w:rPr>
            </w:pPr>
            <w:r w:rsidRPr="00F51578">
              <w:rPr>
                <w:rFonts w:eastAsia="Calibri" w:cstheme="minorHAnsi"/>
                <w:b w:val="0"/>
              </w:rPr>
              <w:t xml:space="preserve">11.10 (a) </w:t>
            </w:r>
          </w:p>
        </w:tc>
        <w:tc>
          <w:tcPr>
            <w:tcW w:w="3898" w:type="pct"/>
          </w:tcPr>
          <w:p w14:paraId="4C19BEB3" w14:textId="1124B729"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 should be able to identify changes to electronic records in order to detect invalid or altered records.</w:t>
            </w:r>
          </w:p>
        </w:tc>
      </w:tr>
      <w:tr w:rsidR="00AD07BF" w:rsidRPr="00641CA1" w14:paraId="0CCB5DBE"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4F3E7AE9" w14:textId="39FE3F6D" w:rsidR="00AD07BF" w:rsidRPr="00F51578" w:rsidRDefault="00AD07BF" w:rsidP="3D8305C7">
            <w:pPr>
              <w:rPr>
                <w:rFonts w:cstheme="minorHAnsi"/>
                <w:b w:val="0"/>
              </w:rPr>
            </w:pPr>
            <w:r w:rsidRPr="00F51578">
              <w:rPr>
                <w:rFonts w:eastAsia="Calibri" w:cstheme="minorHAnsi"/>
                <w:b w:val="0"/>
              </w:rPr>
              <w:t xml:space="preserve">11.10 (b) </w:t>
            </w:r>
          </w:p>
        </w:tc>
        <w:tc>
          <w:tcPr>
            <w:tcW w:w="3898" w:type="pct"/>
          </w:tcPr>
          <w:p w14:paraId="30D1CA13" w14:textId="23A6E5AC"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systems should allow applicable electronic data to be accessed in human readable form; it should be possible to export the records and associated data from the system.</w:t>
            </w:r>
          </w:p>
        </w:tc>
      </w:tr>
      <w:tr w:rsidR="00AD07BF" w:rsidRPr="00641CA1" w14:paraId="12DC4A3F"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07183EDB" w14:textId="4F33CAA3" w:rsidR="00AD07BF" w:rsidRPr="00F51578" w:rsidRDefault="00AD07BF" w:rsidP="3D8305C7">
            <w:pPr>
              <w:rPr>
                <w:rFonts w:cstheme="minorHAnsi"/>
                <w:b w:val="0"/>
              </w:rPr>
            </w:pPr>
            <w:r w:rsidRPr="00F51578">
              <w:rPr>
                <w:rFonts w:eastAsia="Calibri" w:cstheme="minorHAnsi"/>
                <w:b w:val="0"/>
              </w:rPr>
              <w:t xml:space="preserve">11.10 (c) </w:t>
            </w:r>
          </w:p>
        </w:tc>
        <w:tc>
          <w:tcPr>
            <w:tcW w:w="3898" w:type="pct"/>
          </w:tcPr>
          <w:p w14:paraId="11D002EE" w14:textId="6B5364E7"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Systems should be able to maintain applicable electronic data (including any associated data) over periods of many years regardless of upgrades to the software and operating environment, and should be able to export such data electronically and in human readable form.</w:t>
            </w:r>
          </w:p>
        </w:tc>
      </w:tr>
      <w:tr w:rsidR="00AD07BF" w:rsidRPr="00641CA1" w14:paraId="128A5E9D"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1E6959B9" w14:textId="254CA694" w:rsidR="00AD07BF" w:rsidRPr="00F51578" w:rsidRDefault="00AD07BF" w:rsidP="3D8305C7">
            <w:pPr>
              <w:rPr>
                <w:rFonts w:cstheme="minorHAnsi"/>
                <w:b w:val="0"/>
              </w:rPr>
            </w:pPr>
            <w:r w:rsidRPr="00F51578">
              <w:rPr>
                <w:rFonts w:eastAsia="Calibri" w:cstheme="minorHAnsi"/>
                <w:b w:val="0"/>
              </w:rPr>
              <w:t xml:space="preserve">11.10 (d)  11.10 (g) </w:t>
            </w:r>
          </w:p>
        </w:tc>
        <w:tc>
          <w:tcPr>
            <w:tcW w:w="3898" w:type="pct"/>
          </w:tcPr>
          <w:p w14:paraId="18226ACA" w14:textId="60730348"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Access to ER/ES systems should be restricted to authorized users, the access and security rules should be documented and any changes to the rules should be recorded. Inactive user accounts shall not be deleted or reused in the system to retain a complete traceability in the system. User permissions should be limited to user needs and changes in the system configuration shall only be possible for designated administrators.</w:t>
            </w:r>
          </w:p>
        </w:tc>
      </w:tr>
      <w:tr w:rsidR="00AD07BF" w:rsidRPr="00641CA1" w14:paraId="17164167"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6903F400" w14:textId="17175DC4" w:rsidR="00AD07BF" w:rsidRPr="00F51578" w:rsidRDefault="00AD07BF" w:rsidP="3D8305C7">
            <w:pPr>
              <w:rPr>
                <w:rFonts w:cstheme="minorHAnsi"/>
                <w:b w:val="0"/>
              </w:rPr>
            </w:pPr>
            <w:r w:rsidRPr="00F51578">
              <w:rPr>
                <w:rFonts w:eastAsia="Calibri" w:cstheme="minorHAnsi"/>
                <w:b w:val="0"/>
              </w:rPr>
              <w:t xml:space="preserve">11.10 (c) (e) </w:t>
            </w:r>
          </w:p>
        </w:tc>
        <w:tc>
          <w:tcPr>
            <w:tcW w:w="3898" w:type="pct"/>
          </w:tcPr>
          <w:p w14:paraId="5F9D9348" w14:textId="20939E3B"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systems should be capable of recording all actions like creation, modification, and deletion of electronic records in an audit trail. Modifications of data should not obscure previous values in the audit trail. Data to be recorded must include as a minimum: time and date, unambiguous description of event, and identity of operator. This record should be secure from subsequent unauthorized alteration. Audit trails must be available in human readable form and able to be exported in both paper and electronic copy.</w:t>
            </w:r>
          </w:p>
        </w:tc>
      </w:tr>
      <w:tr w:rsidR="00AD07BF" w:rsidRPr="00641CA1" w14:paraId="3925F1F7"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7BB3FD5C" w14:textId="48D630DD" w:rsidR="00AD07BF" w:rsidRPr="00F51578" w:rsidRDefault="00AD07BF" w:rsidP="3D8305C7">
            <w:pPr>
              <w:rPr>
                <w:rFonts w:cstheme="minorHAnsi"/>
                <w:b w:val="0"/>
              </w:rPr>
            </w:pPr>
            <w:r w:rsidRPr="00F51578">
              <w:rPr>
                <w:rFonts w:eastAsia="Calibri" w:cstheme="minorHAnsi"/>
                <w:b w:val="0"/>
              </w:rPr>
              <w:t xml:space="preserve">11.10 (e) </w:t>
            </w:r>
          </w:p>
        </w:tc>
        <w:tc>
          <w:tcPr>
            <w:tcW w:w="3898" w:type="pct"/>
          </w:tcPr>
          <w:p w14:paraId="1DD905CA" w14:textId="028401ED"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It should not be possible for the user to alter the audit trail functionality.</w:t>
            </w:r>
          </w:p>
        </w:tc>
      </w:tr>
      <w:tr w:rsidR="00AD07BF" w:rsidRPr="00641CA1" w14:paraId="27DABAF8"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0648A59E" w14:textId="128A3CDA" w:rsidR="00AD07BF" w:rsidRPr="00F51578" w:rsidRDefault="00AD07BF" w:rsidP="3D8305C7">
            <w:pPr>
              <w:rPr>
                <w:rFonts w:cstheme="minorHAnsi"/>
                <w:b w:val="0"/>
              </w:rPr>
            </w:pPr>
            <w:r w:rsidRPr="00F51578">
              <w:rPr>
                <w:rFonts w:eastAsia="Calibri" w:cstheme="minorHAnsi"/>
                <w:b w:val="0"/>
              </w:rPr>
              <w:t xml:space="preserve">11.10 (f) </w:t>
            </w:r>
          </w:p>
        </w:tc>
        <w:tc>
          <w:tcPr>
            <w:tcW w:w="3898" w:type="pct"/>
          </w:tcPr>
          <w:p w14:paraId="6A6790DA" w14:textId="424024C4"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Where appropriate the system should be designed and validated according to predefined workflows in the system. For example: in a document management system; it shall not be possible to make a document effective before the document is approved.</w:t>
            </w:r>
          </w:p>
        </w:tc>
      </w:tr>
      <w:tr w:rsidR="00AD07BF" w:rsidRPr="00641CA1" w14:paraId="34D35319"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091038A7" w14:textId="7EFBBDC4" w:rsidR="00AD07BF" w:rsidRPr="00F51578" w:rsidRDefault="00AD07BF" w:rsidP="3D8305C7">
            <w:pPr>
              <w:rPr>
                <w:rFonts w:cstheme="minorHAnsi"/>
                <w:b w:val="0"/>
              </w:rPr>
            </w:pPr>
            <w:r w:rsidRPr="00F51578">
              <w:rPr>
                <w:rFonts w:eastAsia="Calibri" w:cstheme="minorHAnsi"/>
                <w:b w:val="0"/>
              </w:rPr>
              <w:t xml:space="preserve">11.10 (h) </w:t>
            </w:r>
          </w:p>
        </w:tc>
        <w:tc>
          <w:tcPr>
            <w:tcW w:w="3898" w:type="pct"/>
          </w:tcPr>
          <w:p w14:paraId="57C71BE8" w14:textId="580D88C8"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If the system collects electronically generated data from other computerized systems, data checks should be implemented and validated.</w:t>
            </w:r>
          </w:p>
        </w:tc>
      </w:tr>
      <w:tr w:rsidR="00AD07BF" w:rsidRPr="00641CA1" w14:paraId="28ACDAF1" w14:textId="77777777" w:rsidTr="00AD07BF">
        <w:tc>
          <w:tcPr>
            <w:cnfStyle w:val="001000000000" w:firstRow="0" w:lastRow="0" w:firstColumn="1" w:lastColumn="0" w:oddVBand="0" w:evenVBand="0" w:oddHBand="0" w:evenHBand="0" w:firstRowFirstColumn="0" w:firstRowLastColumn="0" w:lastRowFirstColumn="0" w:lastRowLastColumn="0"/>
            <w:tcW w:w="1102" w:type="pct"/>
          </w:tcPr>
          <w:p w14:paraId="0F1006F3" w14:textId="5D8D514D" w:rsidR="00AD07BF" w:rsidRPr="00F51578" w:rsidRDefault="00AD07BF" w:rsidP="3D8305C7">
            <w:pPr>
              <w:rPr>
                <w:rFonts w:cstheme="minorHAnsi"/>
                <w:b w:val="0"/>
              </w:rPr>
            </w:pPr>
            <w:r w:rsidRPr="00F51578">
              <w:rPr>
                <w:rFonts w:eastAsia="Calibri" w:cstheme="minorHAnsi"/>
                <w:b w:val="0"/>
              </w:rPr>
              <w:t xml:space="preserve">11.70 </w:t>
            </w:r>
          </w:p>
        </w:tc>
        <w:tc>
          <w:tcPr>
            <w:tcW w:w="3898" w:type="pct"/>
          </w:tcPr>
          <w:p w14:paraId="60CE56DD" w14:textId="570090B9"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systems must provide a method for linking electronic signatures to the electronic records, in a way that prevents the signature from being removed, copied, or changed to falsify that or any other record.</w:t>
            </w:r>
          </w:p>
        </w:tc>
      </w:tr>
    </w:tbl>
    <w:p w14:paraId="22A18CCC" w14:textId="74E74BEB" w:rsidR="3D8305C7" w:rsidRPr="00641CA1" w:rsidRDefault="3D8305C7" w:rsidP="00F51578">
      <w:pPr>
        <w:rPr>
          <w:rFonts w:cstheme="minorHAnsi"/>
        </w:rPr>
      </w:pPr>
    </w:p>
    <w:p w14:paraId="09381AC2" w14:textId="702A9FE2" w:rsidR="3D8305C7" w:rsidRPr="00641CA1" w:rsidRDefault="3D8305C7" w:rsidP="3D8305C7">
      <w:pPr>
        <w:pStyle w:val="Rubrik2"/>
        <w:rPr>
          <w:rFonts w:asciiTheme="minorHAnsi" w:hAnsiTheme="minorHAnsi" w:cstheme="minorHAnsi"/>
          <w:color w:val="auto"/>
        </w:rPr>
      </w:pPr>
      <w:bookmarkStart w:id="6" w:name="_Toc513024432"/>
      <w:r w:rsidRPr="00641CA1">
        <w:rPr>
          <w:rFonts w:asciiTheme="minorHAnsi" w:eastAsia="Calibri Light" w:hAnsiTheme="minorHAnsi" w:cstheme="minorHAnsi"/>
          <w:color w:val="auto"/>
          <w:u w:val="single"/>
        </w:rPr>
        <w:t>5.2</w:t>
      </w:r>
      <w:r w:rsidR="00641CA1" w:rsidRPr="00641CA1">
        <w:rPr>
          <w:rFonts w:asciiTheme="minorHAnsi" w:eastAsia="Times New Roman" w:hAnsiTheme="minorHAnsi" w:cstheme="minorHAnsi"/>
          <w:color w:val="auto"/>
          <w:sz w:val="14"/>
          <w:szCs w:val="14"/>
          <w:u w:val="single"/>
        </w:rPr>
        <w:tab/>
      </w:r>
      <w:r w:rsidRPr="00641CA1">
        <w:rPr>
          <w:rFonts w:asciiTheme="minorHAnsi" w:eastAsia="Calibri Light" w:hAnsiTheme="minorHAnsi" w:cstheme="minorHAnsi"/>
          <w:color w:val="auto"/>
          <w:u w:val="single"/>
        </w:rPr>
        <w:t>Procedural Requirements</w:t>
      </w:r>
      <w:bookmarkEnd w:id="6"/>
    </w:p>
    <w:tbl>
      <w:tblPr>
        <w:tblStyle w:val="Rutntstabell1ljusdekorfrg1"/>
        <w:tblW w:w="9634" w:type="dxa"/>
        <w:tblLayout w:type="fixed"/>
        <w:tblLook w:val="06A0" w:firstRow="1" w:lastRow="0" w:firstColumn="1" w:lastColumn="0" w:noHBand="1" w:noVBand="1"/>
      </w:tblPr>
      <w:tblGrid>
        <w:gridCol w:w="2122"/>
        <w:gridCol w:w="7512"/>
      </w:tblGrid>
      <w:tr w:rsidR="00AD07BF" w:rsidRPr="00F51578" w14:paraId="4963F3D1" w14:textId="77777777" w:rsidTr="00AD07B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tcPr>
          <w:p w14:paraId="58B87E7F" w14:textId="0EF73626" w:rsidR="00AD07BF" w:rsidRPr="00F51578" w:rsidRDefault="00AD07BF" w:rsidP="3D8305C7">
            <w:pPr>
              <w:rPr>
                <w:rFonts w:cstheme="minorHAnsi"/>
              </w:rPr>
            </w:pPr>
            <w:r w:rsidRPr="00F51578">
              <w:rPr>
                <w:rFonts w:eastAsia="Calibri" w:cstheme="minorHAnsi"/>
                <w:i/>
                <w:iCs/>
                <w:sz w:val="22"/>
              </w:rPr>
              <w:t>Part 11 clause</w:t>
            </w:r>
          </w:p>
        </w:tc>
        <w:tc>
          <w:tcPr>
            <w:tcW w:w="7512" w:type="dxa"/>
          </w:tcPr>
          <w:p w14:paraId="5217306B" w14:textId="2BAB00EE" w:rsidR="00AD07BF" w:rsidRPr="00F51578" w:rsidRDefault="00AD07BF"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F51578">
              <w:rPr>
                <w:rFonts w:eastAsia="Calibri" w:cstheme="minorHAnsi"/>
                <w:i/>
                <w:iCs/>
                <w:sz w:val="22"/>
              </w:rPr>
              <w:t>Interpretation</w:t>
            </w:r>
          </w:p>
        </w:tc>
      </w:tr>
      <w:tr w:rsidR="00AD07BF" w:rsidRPr="00641CA1" w14:paraId="670C7086"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41CF0D22" w14:textId="71D5EA7B" w:rsidR="00AD07BF" w:rsidRPr="00F51578" w:rsidRDefault="00AD07BF" w:rsidP="3D8305C7">
            <w:pPr>
              <w:rPr>
                <w:rFonts w:cstheme="minorHAnsi"/>
                <w:b w:val="0"/>
              </w:rPr>
            </w:pPr>
            <w:r w:rsidRPr="00F51578">
              <w:rPr>
                <w:rFonts w:eastAsia="Calibri" w:cstheme="minorHAnsi"/>
                <w:b w:val="0"/>
              </w:rPr>
              <w:t xml:space="preserve">11.10 (c) (e) </w:t>
            </w:r>
          </w:p>
        </w:tc>
        <w:tc>
          <w:tcPr>
            <w:tcW w:w="7512" w:type="dxa"/>
          </w:tcPr>
          <w:p w14:paraId="5D71B66A" w14:textId="5D51D54B"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Procedures for secure backup and recovery, and archival and retrieval of electronic data and audit trail shall exist for the system.</w:t>
            </w:r>
          </w:p>
        </w:tc>
      </w:tr>
      <w:tr w:rsidR="00AD07BF" w:rsidRPr="00641CA1" w14:paraId="29A6A1EE"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0ABBE0C2" w14:textId="347B893D" w:rsidR="00AD07BF" w:rsidRPr="00F51578" w:rsidRDefault="00AD07BF" w:rsidP="3D8305C7">
            <w:pPr>
              <w:rPr>
                <w:rFonts w:cstheme="minorHAnsi"/>
                <w:b w:val="0"/>
              </w:rPr>
            </w:pPr>
            <w:r w:rsidRPr="00F51578">
              <w:rPr>
                <w:rFonts w:eastAsia="Calibri" w:cstheme="minorHAnsi"/>
                <w:b w:val="0"/>
              </w:rPr>
              <w:t xml:space="preserve">11.10 (i) </w:t>
            </w:r>
          </w:p>
        </w:tc>
        <w:tc>
          <w:tcPr>
            <w:tcW w:w="7512" w:type="dxa"/>
          </w:tcPr>
          <w:p w14:paraId="33893B19" w14:textId="0D21568F"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Persons who develop and maintain electronic record / electronic signature systems must have appropriate education, training, and experience to perform their assigned tasks. This should be documented for the system administrators and external suppliers</w:t>
            </w:r>
          </w:p>
        </w:tc>
      </w:tr>
      <w:tr w:rsidR="00AD07BF" w:rsidRPr="00641CA1" w14:paraId="3D6FBE09"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45F98126" w14:textId="5D1AD9DD" w:rsidR="00AD07BF" w:rsidRPr="00F51578" w:rsidRDefault="00AD07BF" w:rsidP="3D8305C7">
            <w:pPr>
              <w:rPr>
                <w:rFonts w:cstheme="minorHAnsi"/>
                <w:b w:val="0"/>
              </w:rPr>
            </w:pPr>
            <w:r w:rsidRPr="00F51578">
              <w:rPr>
                <w:rFonts w:eastAsia="Calibri" w:cstheme="minorHAnsi"/>
                <w:b w:val="0"/>
              </w:rPr>
              <w:t xml:space="preserve">11.10 (j) </w:t>
            </w:r>
          </w:p>
        </w:tc>
        <w:tc>
          <w:tcPr>
            <w:tcW w:w="7512" w:type="dxa"/>
          </w:tcPr>
          <w:p w14:paraId="67D8B008" w14:textId="4B60F1B5"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The employee has the full responsibility for all actions taken in the system with the employee username. All employees are responsible for reporting of suspected falsification or fraud attempts in the system.</w:t>
            </w:r>
          </w:p>
        </w:tc>
      </w:tr>
      <w:tr w:rsidR="00AD07BF" w:rsidRPr="00641CA1" w14:paraId="5B859B84"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1277E4E2" w14:textId="7CFAC8FB" w:rsidR="00AD07BF" w:rsidRPr="00F51578" w:rsidRDefault="00AD07BF" w:rsidP="3D8305C7">
            <w:pPr>
              <w:rPr>
                <w:rFonts w:cstheme="minorHAnsi"/>
                <w:b w:val="0"/>
              </w:rPr>
            </w:pPr>
            <w:r w:rsidRPr="00F51578">
              <w:rPr>
                <w:rFonts w:eastAsia="Calibri" w:cstheme="minorHAnsi"/>
                <w:b w:val="0"/>
              </w:rPr>
              <w:t xml:space="preserve">11.10 (k) </w:t>
            </w:r>
          </w:p>
        </w:tc>
        <w:tc>
          <w:tcPr>
            <w:tcW w:w="7512" w:type="dxa"/>
          </w:tcPr>
          <w:p w14:paraId="10C12141" w14:textId="176E8BDB"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Documentation concerning the system should be handled according to defined document control procedures.</w:t>
            </w:r>
          </w:p>
        </w:tc>
      </w:tr>
    </w:tbl>
    <w:p w14:paraId="72564118" w14:textId="19E8CD9D" w:rsidR="3D8305C7" w:rsidRPr="00641CA1" w:rsidRDefault="3D8305C7" w:rsidP="0071389C">
      <w:pPr>
        <w:pStyle w:val="Rubrik1"/>
      </w:pPr>
      <w:bookmarkStart w:id="7" w:name="_Toc513024433"/>
      <w:r w:rsidRPr="00641CA1">
        <w:t>6</w:t>
      </w:r>
      <w:r w:rsidR="00641CA1" w:rsidRPr="00641CA1">
        <w:rPr>
          <w:rFonts w:eastAsia="Times New Roman"/>
          <w:sz w:val="14"/>
          <w:szCs w:val="14"/>
        </w:rPr>
        <w:tab/>
      </w:r>
      <w:r w:rsidR="00F51578">
        <w:t xml:space="preserve">System Controls for </w:t>
      </w:r>
      <w:r w:rsidRPr="00641CA1">
        <w:t>ES</w:t>
      </w:r>
      <w:bookmarkEnd w:id="7"/>
    </w:p>
    <w:p w14:paraId="4C76853A" w14:textId="232DE6C8" w:rsidR="3D8305C7" w:rsidRPr="00641CA1" w:rsidRDefault="3D8305C7" w:rsidP="3D8305C7">
      <w:pPr>
        <w:pStyle w:val="Rubrik2"/>
        <w:rPr>
          <w:rFonts w:asciiTheme="minorHAnsi" w:hAnsiTheme="minorHAnsi" w:cstheme="minorHAnsi"/>
          <w:color w:val="auto"/>
        </w:rPr>
      </w:pPr>
      <w:bookmarkStart w:id="8" w:name="_Toc513024434"/>
      <w:r w:rsidRPr="00641CA1">
        <w:rPr>
          <w:rFonts w:asciiTheme="minorHAnsi" w:eastAsia="Calibri Light" w:hAnsiTheme="minorHAnsi" w:cstheme="minorHAnsi"/>
          <w:color w:val="auto"/>
          <w:u w:val="single"/>
        </w:rPr>
        <w:t>6.1</w:t>
      </w:r>
      <w:r w:rsidR="00641CA1" w:rsidRPr="00641CA1">
        <w:rPr>
          <w:rFonts w:asciiTheme="minorHAnsi" w:eastAsia="Times New Roman" w:hAnsiTheme="minorHAnsi" w:cstheme="minorHAnsi"/>
          <w:color w:val="auto"/>
          <w:sz w:val="14"/>
          <w:szCs w:val="14"/>
          <w:u w:val="single"/>
        </w:rPr>
        <w:tab/>
      </w:r>
      <w:r w:rsidRPr="00641CA1">
        <w:rPr>
          <w:rFonts w:asciiTheme="minorHAnsi" w:eastAsia="Calibri Light" w:hAnsiTheme="minorHAnsi" w:cstheme="minorHAnsi"/>
          <w:color w:val="auto"/>
          <w:u w:val="single"/>
        </w:rPr>
        <w:t>Technical Requirements</w:t>
      </w:r>
      <w:bookmarkEnd w:id="8"/>
    </w:p>
    <w:tbl>
      <w:tblPr>
        <w:tblStyle w:val="Rutntstabell1ljusdekorfrg1"/>
        <w:tblW w:w="9776" w:type="dxa"/>
        <w:tblLayout w:type="fixed"/>
        <w:tblLook w:val="06A0" w:firstRow="1" w:lastRow="0" w:firstColumn="1" w:lastColumn="0" w:noHBand="1" w:noVBand="1"/>
      </w:tblPr>
      <w:tblGrid>
        <w:gridCol w:w="2122"/>
        <w:gridCol w:w="7654"/>
      </w:tblGrid>
      <w:tr w:rsidR="00AD07BF" w:rsidRPr="00F51578" w14:paraId="4EE686E5" w14:textId="77777777" w:rsidTr="00AD07B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22" w:type="dxa"/>
          </w:tcPr>
          <w:p w14:paraId="4114B05C" w14:textId="17905429" w:rsidR="00AD07BF" w:rsidRPr="00F51578" w:rsidRDefault="00AD07BF" w:rsidP="3D8305C7">
            <w:pPr>
              <w:rPr>
                <w:rFonts w:cstheme="minorHAnsi"/>
              </w:rPr>
            </w:pPr>
            <w:r w:rsidRPr="00F51578">
              <w:rPr>
                <w:rFonts w:eastAsia="Calibri" w:cstheme="minorHAnsi"/>
                <w:i/>
                <w:iCs/>
                <w:sz w:val="22"/>
              </w:rPr>
              <w:t>Part 11 clause</w:t>
            </w:r>
          </w:p>
        </w:tc>
        <w:tc>
          <w:tcPr>
            <w:tcW w:w="7654" w:type="dxa"/>
          </w:tcPr>
          <w:p w14:paraId="5CD88666" w14:textId="7D98B1FE" w:rsidR="00AD07BF" w:rsidRPr="00F51578" w:rsidRDefault="00AD07BF"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F51578">
              <w:rPr>
                <w:rFonts w:eastAsia="Calibri" w:cstheme="minorHAnsi"/>
                <w:i/>
                <w:iCs/>
                <w:sz w:val="22"/>
              </w:rPr>
              <w:t>Interpretation</w:t>
            </w:r>
          </w:p>
        </w:tc>
      </w:tr>
      <w:tr w:rsidR="00AD07BF" w:rsidRPr="00641CA1" w14:paraId="0B1CEB23"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1785250E" w14:textId="7309BC68" w:rsidR="00AD07BF" w:rsidRPr="00F51578" w:rsidRDefault="00AD07BF" w:rsidP="3D8305C7">
            <w:pPr>
              <w:rPr>
                <w:rFonts w:cstheme="minorHAnsi"/>
                <w:b w:val="0"/>
              </w:rPr>
            </w:pPr>
            <w:r w:rsidRPr="00F51578">
              <w:rPr>
                <w:rFonts w:eastAsia="Calibri" w:cstheme="minorHAnsi"/>
                <w:b w:val="0"/>
              </w:rPr>
              <w:t>11.50 (a),(b)</w:t>
            </w:r>
          </w:p>
        </w:tc>
        <w:tc>
          <w:tcPr>
            <w:tcW w:w="7654" w:type="dxa"/>
          </w:tcPr>
          <w:p w14:paraId="31012895" w14:textId="6B6F5CAB"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Paper printouts and signed ER in the system shall contain username (signature component) and electronic signature justification, full name of signers, date and time of signing. The printout should be validated in terms of accuracy with the ER. This information should be in human readable form and should be controlled by ER controls.</w:t>
            </w:r>
          </w:p>
        </w:tc>
      </w:tr>
      <w:tr w:rsidR="00AD07BF" w:rsidRPr="00641CA1" w14:paraId="7B0779BA"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241F9DB8" w14:textId="2FF1AE81" w:rsidR="00AD07BF" w:rsidRPr="00F51578" w:rsidRDefault="00AD07BF" w:rsidP="3D8305C7">
            <w:pPr>
              <w:rPr>
                <w:rFonts w:cstheme="minorHAnsi"/>
                <w:b w:val="0"/>
              </w:rPr>
            </w:pPr>
            <w:r w:rsidRPr="00F51578">
              <w:rPr>
                <w:rFonts w:eastAsia="Calibri" w:cstheme="minorHAnsi"/>
                <w:b w:val="0"/>
              </w:rPr>
              <w:t xml:space="preserve">11.100 (a) </w:t>
            </w:r>
          </w:p>
        </w:tc>
        <w:tc>
          <w:tcPr>
            <w:tcW w:w="7654" w:type="dxa"/>
          </w:tcPr>
          <w:p w14:paraId="68826B0D" w14:textId="3E898802"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In ER/ES Systems enforcement should be made regarding uniqueness, prevention of re-allocation of electronic signatures, and prevention of deletion of information relating to the electronic signature once it has been used.</w:t>
            </w:r>
          </w:p>
        </w:tc>
      </w:tr>
      <w:tr w:rsidR="00AD07BF" w:rsidRPr="00641CA1" w14:paraId="45C9F42E"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2171FE61" w14:textId="0B030AA3" w:rsidR="00AD07BF" w:rsidRPr="00F51578" w:rsidRDefault="00AD07BF" w:rsidP="3D8305C7">
            <w:pPr>
              <w:rPr>
                <w:rFonts w:cstheme="minorHAnsi"/>
                <w:b w:val="0"/>
              </w:rPr>
            </w:pPr>
            <w:r w:rsidRPr="00F51578">
              <w:rPr>
                <w:rFonts w:eastAsia="Calibri" w:cstheme="minorHAnsi"/>
                <w:b w:val="0"/>
              </w:rPr>
              <w:t xml:space="preserve">11.200 (a)(1)(3) </w:t>
            </w:r>
          </w:p>
        </w:tc>
        <w:tc>
          <w:tcPr>
            <w:tcW w:w="7654" w:type="dxa"/>
          </w:tcPr>
          <w:p w14:paraId="3ADB6F56" w14:textId="0AEC3068"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 xml:space="preserve">ER/ES system should enforce that both components are entered at least at the first signing or log on procedure, and following a break in the session; For example, an individual performs an initial “log on” by executing both components of the electronic signature (typically both an identification code and a password). The individual then performs subsequent signings by executing at least one component of the electronic signature, under controlled conditions that prevent another person from impersonating the legitimate signer. </w:t>
            </w:r>
          </w:p>
        </w:tc>
      </w:tr>
      <w:tr w:rsidR="00AD07BF" w:rsidRPr="00641CA1" w14:paraId="71E0572E"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78ADF66A" w14:textId="60B02669" w:rsidR="00AD07BF" w:rsidRPr="00F51578" w:rsidRDefault="00AD07BF" w:rsidP="3D8305C7">
            <w:pPr>
              <w:rPr>
                <w:rFonts w:cstheme="minorHAnsi"/>
                <w:b w:val="0"/>
              </w:rPr>
            </w:pPr>
            <w:r w:rsidRPr="00F51578">
              <w:rPr>
                <w:rFonts w:eastAsia="Calibri" w:cstheme="minorHAnsi"/>
                <w:b w:val="0"/>
              </w:rPr>
              <w:t xml:space="preserve">11.200 (a)(1)(3) </w:t>
            </w:r>
          </w:p>
        </w:tc>
        <w:tc>
          <w:tcPr>
            <w:tcW w:w="7654" w:type="dxa"/>
          </w:tcPr>
          <w:p w14:paraId="31C91750" w14:textId="08DF49DB"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ER/ES System should not provide any ordinary means of changing electronic signature information on signed records</w:t>
            </w:r>
          </w:p>
        </w:tc>
      </w:tr>
      <w:tr w:rsidR="00AD07BF" w:rsidRPr="00641CA1" w14:paraId="7875BA24"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48B0DEC0" w14:textId="3749B151" w:rsidR="00AD07BF" w:rsidRPr="00F51578" w:rsidRDefault="00AD07BF" w:rsidP="3D8305C7">
            <w:pPr>
              <w:rPr>
                <w:rFonts w:cstheme="minorHAnsi"/>
                <w:b w:val="0"/>
              </w:rPr>
            </w:pPr>
            <w:r w:rsidRPr="00F51578">
              <w:rPr>
                <w:rFonts w:eastAsia="Calibri" w:cstheme="minorHAnsi"/>
                <w:b w:val="0"/>
              </w:rPr>
              <w:t xml:space="preserve">11.200 (a)(1)(3) </w:t>
            </w:r>
          </w:p>
        </w:tc>
        <w:tc>
          <w:tcPr>
            <w:tcW w:w="7654" w:type="dxa"/>
          </w:tcPr>
          <w:p w14:paraId="72BF2E86" w14:textId="3C4C0C76"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 xml:space="preserve"> The system shall contain an inactivity timeout that requires both signatures components to be entered before signatures can be executed.</w:t>
            </w:r>
          </w:p>
        </w:tc>
      </w:tr>
      <w:tr w:rsidR="00AD07BF" w:rsidRPr="00641CA1" w14:paraId="11A8E4D4"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484FD831" w14:textId="06A56ACC" w:rsidR="00AD07BF" w:rsidRPr="00F51578" w:rsidRDefault="00AD07BF" w:rsidP="3D8305C7">
            <w:pPr>
              <w:rPr>
                <w:rFonts w:cstheme="minorHAnsi"/>
                <w:b w:val="0"/>
              </w:rPr>
            </w:pPr>
            <w:r w:rsidRPr="00F51578">
              <w:rPr>
                <w:rFonts w:eastAsia="Calibri" w:cstheme="minorHAnsi"/>
                <w:b w:val="0"/>
              </w:rPr>
              <w:t xml:space="preserve">11.200 (b) </w:t>
            </w:r>
          </w:p>
        </w:tc>
        <w:tc>
          <w:tcPr>
            <w:tcW w:w="7654" w:type="dxa"/>
          </w:tcPr>
          <w:p w14:paraId="4033FEF1" w14:textId="16FAC6A9"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Any use of biometric devices should be controlled...</w:t>
            </w:r>
          </w:p>
        </w:tc>
      </w:tr>
      <w:tr w:rsidR="00AD07BF" w:rsidRPr="00641CA1" w14:paraId="3CD9E0D1"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7ACA0875" w14:textId="44146BBA" w:rsidR="00AD07BF" w:rsidRPr="00F51578" w:rsidRDefault="00AD07BF" w:rsidP="3D8305C7">
            <w:pPr>
              <w:rPr>
                <w:rFonts w:cstheme="minorHAnsi"/>
                <w:b w:val="0"/>
              </w:rPr>
            </w:pPr>
            <w:r w:rsidRPr="00F51578">
              <w:rPr>
                <w:rFonts w:eastAsia="Calibri" w:cstheme="minorHAnsi"/>
                <w:b w:val="0"/>
              </w:rPr>
              <w:t xml:space="preserve">11.300 (a)(b) </w:t>
            </w:r>
          </w:p>
        </w:tc>
        <w:tc>
          <w:tcPr>
            <w:tcW w:w="7654" w:type="dxa"/>
          </w:tcPr>
          <w:p w14:paraId="475AD053" w14:textId="2AC2AADC"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System should force passwords to be periodically changed and also enable id/password combinations to be rendered inactive without losing the record of their historical use. The system shall not allow two individuals to have the same user id.</w:t>
            </w:r>
          </w:p>
        </w:tc>
      </w:tr>
      <w:tr w:rsidR="00AD07BF" w:rsidRPr="00641CA1" w14:paraId="11704E0B"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23E7E664" w14:textId="1D38BCD6" w:rsidR="00AD07BF" w:rsidRPr="00F51578" w:rsidRDefault="00AD07BF" w:rsidP="3D8305C7">
            <w:pPr>
              <w:rPr>
                <w:rFonts w:cstheme="minorHAnsi"/>
                <w:b w:val="0"/>
              </w:rPr>
            </w:pPr>
            <w:r w:rsidRPr="00F51578">
              <w:rPr>
                <w:rFonts w:eastAsia="Calibri" w:cstheme="minorHAnsi"/>
                <w:b w:val="0"/>
              </w:rPr>
              <w:t xml:space="preserve">11.300 (d) </w:t>
            </w:r>
          </w:p>
        </w:tc>
        <w:tc>
          <w:tcPr>
            <w:tcW w:w="7654" w:type="dxa"/>
          </w:tcPr>
          <w:p w14:paraId="18B876E3" w14:textId="35CA5377"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System should provide notification of attempted unauthorized access and should take preventative measures (e.g., lock a terminal after a specified number of failed attempts</w:t>
            </w:r>
            <w:r w:rsidRPr="00641CA1">
              <w:rPr>
                <w:rFonts w:eastAsia="Calibri" w:cstheme="minorHAnsi"/>
                <w:b/>
                <w:bCs/>
              </w:rPr>
              <w:t>.)</w:t>
            </w:r>
          </w:p>
        </w:tc>
      </w:tr>
      <w:tr w:rsidR="00AD07BF" w:rsidRPr="00641CA1" w14:paraId="41394369"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6E570969" w14:textId="3561C386" w:rsidR="00AD07BF" w:rsidRPr="00F51578" w:rsidRDefault="00AD07BF" w:rsidP="3D8305C7">
            <w:pPr>
              <w:rPr>
                <w:rFonts w:cstheme="minorHAnsi"/>
                <w:b w:val="0"/>
              </w:rPr>
            </w:pPr>
            <w:r w:rsidRPr="00F51578">
              <w:rPr>
                <w:rFonts w:eastAsia="Calibri" w:cstheme="minorHAnsi"/>
                <w:b w:val="0"/>
              </w:rPr>
              <w:t>11.300 (d)</w:t>
            </w:r>
          </w:p>
        </w:tc>
        <w:tc>
          <w:tcPr>
            <w:tcW w:w="7654" w:type="dxa"/>
          </w:tcPr>
          <w:p w14:paraId="780EE51A" w14:textId="648C1658"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Systems using ER / ES shall have technical functions for security monitoring.</w:t>
            </w:r>
          </w:p>
        </w:tc>
      </w:tr>
    </w:tbl>
    <w:p w14:paraId="7DC98122" w14:textId="1A239CB4" w:rsidR="3D8305C7" w:rsidRPr="00641CA1" w:rsidRDefault="3D8305C7" w:rsidP="00F51578"/>
    <w:p w14:paraId="6BE6DD53" w14:textId="3D031019" w:rsidR="3D8305C7" w:rsidRPr="00641CA1" w:rsidRDefault="3D8305C7" w:rsidP="3D8305C7">
      <w:pPr>
        <w:pStyle w:val="Rubrik2"/>
        <w:rPr>
          <w:rFonts w:asciiTheme="minorHAnsi" w:hAnsiTheme="minorHAnsi" w:cstheme="minorHAnsi"/>
          <w:color w:val="auto"/>
        </w:rPr>
      </w:pPr>
      <w:bookmarkStart w:id="9" w:name="_Toc513024435"/>
      <w:r w:rsidRPr="00641CA1">
        <w:rPr>
          <w:rFonts w:asciiTheme="minorHAnsi" w:eastAsia="Calibri Light" w:hAnsiTheme="minorHAnsi" w:cstheme="minorHAnsi"/>
          <w:color w:val="auto"/>
          <w:u w:val="single"/>
        </w:rPr>
        <w:t>6.2</w:t>
      </w:r>
      <w:r w:rsidR="00641CA1" w:rsidRPr="00641CA1">
        <w:rPr>
          <w:rFonts w:asciiTheme="minorHAnsi" w:eastAsia="Times New Roman" w:hAnsiTheme="minorHAnsi" w:cstheme="minorHAnsi"/>
          <w:color w:val="auto"/>
          <w:sz w:val="14"/>
          <w:szCs w:val="14"/>
          <w:u w:val="single"/>
        </w:rPr>
        <w:tab/>
      </w:r>
      <w:r w:rsidRPr="00641CA1">
        <w:rPr>
          <w:rFonts w:asciiTheme="minorHAnsi" w:eastAsia="Calibri Light" w:hAnsiTheme="minorHAnsi" w:cstheme="minorHAnsi"/>
          <w:color w:val="auto"/>
          <w:u w:val="single"/>
        </w:rPr>
        <w:t>Procedural Requirements</w:t>
      </w:r>
      <w:bookmarkEnd w:id="9"/>
    </w:p>
    <w:tbl>
      <w:tblPr>
        <w:tblStyle w:val="Rutntstabell1ljusdekorfrg1"/>
        <w:tblW w:w="9776" w:type="dxa"/>
        <w:tblLayout w:type="fixed"/>
        <w:tblLook w:val="06A0" w:firstRow="1" w:lastRow="0" w:firstColumn="1" w:lastColumn="0" w:noHBand="1" w:noVBand="1"/>
      </w:tblPr>
      <w:tblGrid>
        <w:gridCol w:w="2122"/>
        <w:gridCol w:w="7654"/>
      </w:tblGrid>
      <w:tr w:rsidR="00AD07BF" w:rsidRPr="00F51578" w14:paraId="572DCC5E" w14:textId="77777777" w:rsidTr="00AD07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FAC603E" w14:textId="231D2087" w:rsidR="00AD07BF" w:rsidRPr="00F51578" w:rsidRDefault="00AD07BF" w:rsidP="3D8305C7">
            <w:pPr>
              <w:rPr>
                <w:rFonts w:cstheme="minorHAnsi"/>
              </w:rPr>
            </w:pPr>
            <w:r w:rsidRPr="00F51578">
              <w:rPr>
                <w:rFonts w:eastAsia="Calibri" w:cstheme="minorHAnsi"/>
                <w:i/>
                <w:iCs/>
                <w:sz w:val="22"/>
              </w:rPr>
              <w:t>Part 11 clause</w:t>
            </w:r>
          </w:p>
        </w:tc>
        <w:tc>
          <w:tcPr>
            <w:tcW w:w="7654" w:type="dxa"/>
          </w:tcPr>
          <w:p w14:paraId="5B169CDD" w14:textId="02CC50A3" w:rsidR="00AD07BF" w:rsidRPr="00F51578" w:rsidRDefault="00AD07BF"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F51578">
              <w:rPr>
                <w:rFonts w:eastAsia="Calibri" w:cstheme="minorHAnsi"/>
                <w:i/>
                <w:iCs/>
                <w:sz w:val="22"/>
              </w:rPr>
              <w:t>Interpretation</w:t>
            </w:r>
          </w:p>
        </w:tc>
      </w:tr>
      <w:tr w:rsidR="00AD07BF" w:rsidRPr="00641CA1" w14:paraId="31217F6D"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4D5D1C8E" w14:textId="4E0B060E" w:rsidR="00AD07BF" w:rsidRPr="00F51578" w:rsidRDefault="00AD07BF" w:rsidP="3D8305C7">
            <w:pPr>
              <w:rPr>
                <w:rFonts w:cstheme="minorHAnsi"/>
                <w:b w:val="0"/>
              </w:rPr>
            </w:pPr>
            <w:r w:rsidRPr="00F51578">
              <w:rPr>
                <w:rFonts w:eastAsia="Calibri" w:cstheme="minorHAnsi"/>
                <w:b w:val="0"/>
              </w:rPr>
              <w:t>11.10 (g )</w:t>
            </w:r>
          </w:p>
        </w:tc>
        <w:tc>
          <w:tcPr>
            <w:tcW w:w="7654" w:type="dxa"/>
          </w:tcPr>
          <w:p w14:paraId="417F3572" w14:textId="55955786"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Access control procedures shall exist for the system:</w:t>
            </w:r>
          </w:p>
          <w:p w14:paraId="2E2EDEC4" w14:textId="258C8805" w:rsidR="00AD07BF" w:rsidRPr="00641CA1" w:rsidRDefault="00AD07BF" w:rsidP="00AD07BF">
            <w:pPr>
              <w:pStyle w:val="Liststycke"/>
              <w:numPr>
                <w:ilvl w:val="0"/>
                <w:numId w:val="1"/>
              </w:numPr>
              <w:ind w:left="318"/>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cstheme="minorHAnsi"/>
              </w:rPr>
              <w:t xml:space="preserve">removal of system access </w:t>
            </w:r>
            <w:bookmarkStart w:id="10" w:name="_GoBack"/>
            <w:r w:rsidRPr="00641CA1">
              <w:rPr>
                <w:rFonts w:cstheme="minorHAnsi"/>
              </w:rPr>
              <w:t>from obsolete users</w:t>
            </w:r>
          </w:p>
          <w:p w14:paraId="03AD6CEE" w14:textId="78A1C02E" w:rsidR="00AD07BF" w:rsidRPr="00641CA1" w:rsidRDefault="00AD07BF" w:rsidP="00AD07BF">
            <w:pPr>
              <w:pStyle w:val="Liststycke"/>
              <w:numPr>
                <w:ilvl w:val="0"/>
                <w:numId w:val="1"/>
              </w:numPr>
              <w:ind w:left="318"/>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cstheme="minorHAnsi"/>
              </w:rPr>
              <w:t>changing of profiles as user roles change</w:t>
            </w:r>
          </w:p>
          <w:p w14:paraId="056AC9B8" w14:textId="73F27D08" w:rsidR="00AD07BF" w:rsidRPr="00641CA1" w:rsidRDefault="00AD07BF" w:rsidP="00AD07BF">
            <w:pPr>
              <w:pStyle w:val="Liststycke"/>
              <w:numPr>
                <w:ilvl w:val="0"/>
                <w:numId w:val="1"/>
              </w:numPr>
              <w:ind w:left="318"/>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cstheme="minorHAnsi"/>
              </w:rPr>
              <w:t xml:space="preserve">periodic review of users/roles </w:t>
            </w:r>
            <w:bookmarkEnd w:id="10"/>
            <w:r w:rsidRPr="00641CA1">
              <w:rPr>
                <w:rFonts w:cstheme="minorHAnsi"/>
              </w:rPr>
              <w:t xml:space="preserve">and permissions </w:t>
            </w:r>
          </w:p>
        </w:tc>
      </w:tr>
      <w:tr w:rsidR="00AD07BF" w:rsidRPr="00641CA1" w14:paraId="488AC633"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6576B169" w14:textId="12338447" w:rsidR="00AD07BF" w:rsidRPr="00F51578" w:rsidRDefault="00AD07BF" w:rsidP="3D8305C7">
            <w:pPr>
              <w:rPr>
                <w:rFonts w:cstheme="minorHAnsi"/>
                <w:b w:val="0"/>
              </w:rPr>
            </w:pPr>
            <w:r>
              <w:rPr>
                <w:rFonts w:eastAsia="Calibri" w:cstheme="minorHAnsi"/>
                <w:b w:val="0"/>
              </w:rPr>
              <w:t>11.100 (b)</w:t>
            </w:r>
          </w:p>
        </w:tc>
        <w:tc>
          <w:tcPr>
            <w:tcW w:w="7654" w:type="dxa"/>
          </w:tcPr>
          <w:p w14:paraId="566F2831" w14:textId="14903B12"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 xml:space="preserve">Upon distribution of ES the system administrators are responsible for verification of the user’s identity and that the users system / signature authority are approved by the right management role before the authority is provided to the user. </w:t>
            </w:r>
          </w:p>
        </w:tc>
      </w:tr>
      <w:tr w:rsidR="00AD07BF" w:rsidRPr="00641CA1" w14:paraId="4B9C96AA"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0C2DB080" w14:textId="50E1F132" w:rsidR="00AD07BF" w:rsidRPr="00F51578" w:rsidRDefault="00AD07BF" w:rsidP="3D8305C7">
            <w:pPr>
              <w:rPr>
                <w:rFonts w:cstheme="minorHAnsi"/>
                <w:b w:val="0"/>
              </w:rPr>
            </w:pPr>
            <w:r w:rsidRPr="00F51578">
              <w:rPr>
                <w:rFonts w:eastAsia="Calibri" w:cstheme="minorHAnsi"/>
                <w:b w:val="0"/>
              </w:rPr>
              <w:t>11.200 (a)(2)</w:t>
            </w:r>
          </w:p>
        </w:tc>
        <w:tc>
          <w:tcPr>
            <w:tcW w:w="7654" w:type="dxa"/>
          </w:tcPr>
          <w:p w14:paraId="1847E42D" w14:textId="5AD1D674"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 xml:space="preserve">Delegation of ES responsibilities: although a role can be delegated in the organization this shall never be done by submitting user ID and password to delegated persons. The person that has the delegate shall use his / her own user ID and password in the system and can for a limited time get other system authorities. </w:t>
            </w:r>
          </w:p>
        </w:tc>
      </w:tr>
      <w:tr w:rsidR="00AD07BF" w:rsidRPr="00641CA1" w14:paraId="58CF8700"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15421826" w14:textId="6677461B" w:rsidR="00AD07BF" w:rsidRPr="00F51578" w:rsidRDefault="00AD07BF" w:rsidP="3D8305C7">
            <w:pPr>
              <w:rPr>
                <w:rFonts w:cstheme="minorHAnsi"/>
                <w:b w:val="0"/>
              </w:rPr>
            </w:pPr>
            <w:r w:rsidRPr="00F51578">
              <w:rPr>
                <w:rFonts w:eastAsia="Calibri" w:cstheme="minorHAnsi"/>
                <w:b w:val="0"/>
              </w:rPr>
              <w:t>11.300 (b)</w:t>
            </w:r>
          </w:p>
          <w:p w14:paraId="62971C8A" w14:textId="5E361CB8" w:rsidR="00AD07BF" w:rsidRPr="00F51578" w:rsidRDefault="00AD07BF" w:rsidP="3D8305C7">
            <w:pPr>
              <w:rPr>
                <w:rFonts w:cstheme="minorHAnsi"/>
                <w:b w:val="0"/>
              </w:rPr>
            </w:pPr>
            <w:r w:rsidRPr="00F51578">
              <w:rPr>
                <w:rFonts w:eastAsia="Calibri" w:cstheme="minorHAnsi"/>
                <w:b w:val="0"/>
              </w:rPr>
              <w:t>11.300 (c)</w:t>
            </w:r>
          </w:p>
        </w:tc>
        <w:tc>
          <w:tcPr>
            <w:tcW w:w="7654" w:type="dxa"/>
          </w:tcPr>
          <w:p w14:paraId="013A9934" w14:textId="4BAB63F7"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Password procedures shall exist for the system:</w:t>
            </w:r>
          </w:p>
          <w:p w14:paraId="7ED8C037" w14:textId="27549AD7" w:rsidR="00AD07BF" w:rsidRPr="00641CA1" w:rsidRDefault="00AD07BF" w:rsidP="00AD07BF">
            <w:pPr>
              <w:pStyle w:val="Liststycke"/>
              <w:numPr>
                <w:ilvl w:val="0"/>
                <w:numId w:val="1"/>
              </w:numPr>
              <w:ind w:left="318"/>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cstheme="minorHAnsi"/>
              </w:rPr>
              <w:t xml:space="preserve">periodic changing of passwords </w:t>
            </w:r>
          </w:p>
          <w:p w14:paraId="6BEE3404" w14:textId="51CB3C1E" w:rsidR="00AD07BF" w:rsidRPr="00641CA1" w:rsidRDefault="00AD07BF" w:rsidP="00AD07BF">
            <w:pPr>
              <w:pStyle w:val="Liststycke"/>
              <w:numPr>
                <w:ilvl w:val="0"/>
                <w:numId w:val="1"/>
              </w:numPr>
              <w:ind w:left="318"/>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cstheme="minorHAnsi"/>
              </w:rPr>
              <w:t>management of lost passwords.</w:t>
            </w:r>
          </w:p>
        </w:tc>
      </w:tr>
      <w:tr w:rsidR="00AD07BF" w:rsidRPr="00641CA1" w14:paraId="26C02290"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7047FEA5" w14:textId="30E0D70A" w:rsidR="00AD07BF" w:rsidRPr="00F51578" w:rsidRDefault="00AD07BF" w:rsidP="3D8305C7">
            <w:pPr>
              <w:rPr>
                <w:rFonts w:cstheme="minorHAnsi"/>
                <w:b w:val="0"/>
              </w:rPr>
            </w:pPr>
            <w:r w:rsidRPr="00F51578">
              <w:rPr>
                <w:rFonts w:eastAsia="Calibri" w:cstheme="minorHAnsi"/>
                <w:b w:val="0"/>
              </w:rPr>
              <w:t>11.300 (d)</w:t>
            </w:r>
          </w:p>
        </w:tc>
        <w:tc>
          <w:tcPr>
            <w:tcW w:w="7654" w:type="dxa"/>
          </w:tcPr>
          <w:p w14:paraId="3C07D8E7" w14:textId="0EC5E2F6"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lang w:val="en-US"/>
              </w:rPr>
              <w:t>Procedures for taking actions against unauthorized access</w:t>
            </w:r>
            <w:r>
              <w:rPr>
                <w:rFonts w:eastAsia="Calibri" w:cstheme="minorHAnsi"/>
                <w:lang w:val="en-US"/>
              </w:rPr>
              <w:t xml:space="preserve"> should be implemented</w:t>
            </w:r>
            <w:r w:rsidRPr="00641CA1">
              <w:rPr>
                <w:rFonts w:eastAsia="Calibri" w:cstheme="minorHAnsi"/>
                <w:lang w:val="en-US"/>
              </w:rPr>
              <w:t xml:space="preserve">. </w:t>
            </w:r>
          </w:p>
        </w:tc>
      </w:tr>
      <w:tr w:rsidR="00AD07BF" w:rsidRPr="00641CA1" w14:paraId="1865C44A" w14:textId="77777777" w:rsidTr="00AD07BF">
        <w:tc>
          <w:tcPr>
            <w:cnfStyle w:val="001000000000" w:firstRow="0" w:lastRow="0" w:firstColumn="1" w:lastColumn="0" w:oddVBand="0" w:evenVBand="0" w:oddHBand="0" w:evenHBand="0" w:firstRowFirstColumn="0" w:firstRowLastColumn="0" w:lastRowFirstColumn="0" w:lastRowLastColumn="0"/>
            <w:tcW w:w="2122" w:type="dxa"/>
          </w:tcPr>
          <w:p w14:paraId="7241478B" w14:textId="04FB205C" w:rsidR="00AD07BF" w:rsidRPr="00F51578" w:rsidRDefault="00AD07BF" w:rsidP="3D8305C7">
            <w:pPr>
              <w:rPr>
                <w:rFonts w:cstheme="minorHAnsi"/>
                <w:b w:val="0"/>
              </w:rPr>
            </w:pPr>
            <w:r w:rsidRPr="00F51578">
              <w:rPr>
                <w:rFonts w:eastAsia="Calibri" w:cstheme="minorHAnsi"/>
                <w:b w:val="0"/>
              </w:rPr>
              <w:t>11.300 (e)</w:t>
            </w:r>
          </w:p>
        </w:tc>
        <w:tc>
          <w:tcPr>
            <w:tcW w:w="7654" w:type="dxa"/>
          </w:tcPr>
          <w:p w14:paraId="1A1DDC9F" w14:textId="7F364792" w:rsidR="00AD07BF"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Pr>
                <w:rFonts w:eastAsia="Calibri" w:cstheme="minorHAnsi"/>
              </w:rPr>
              <w:t>Any</w:t>
            </w:r>
            <w:r w:rsidRPr="00641CA1">
              <w:rPr>
                <w:rFonts w:eastAsia="Calibri" w:cstheme="minorHAnsi"/>
              </w:rPr>
              <w:t xml:space="preserve"> use of devices or tokens should be controlled…</w:t>
            </w:r>
          </w:p>
        </w:tc>
      </w:tr>
    </w:tbl>
    <w:p w14:paraId="2073951A" w14:textId="3CA7655E" w:rsidR="3D8305C7" w:rsidRPr="00641CA1" w:rsidRDefault="3D8305C7" w:rsidP="0071389C">
      <w:pPr>
        <w:pStyle w:val="Rubrik1"/>
      </w:pPr>
      <w:bookmarkStart w:id="11" w:name="_Toc513024436"/>
      <w:r w:rsidRPr="00641CA1">
        <w:t>7</w:t>
      </w:r>
      <w:r w:rsidR="00641CA1" w:rsidRPr="00641CA1">
        <w:rPr>
          <w:rFonts w:eastAsia="Times New Roman"/>
          <w:sz w:val="14"/>
          <w:szCs w:val="14"/>
        </w:rPr>
        <w:tab/>
      </w:r>
      <w:r w:rsidRPr="00641CA1">
        <w:t>Version control</w:t>
      </w:r>
      <w:bookmarkEnd w:id="11"/>
    </w:p>
    <w:tbl>
      <w:tblPr>
        <w:tblStyle w:val="Rutntstabell1ljusdekorfrg1"/>
        <w:tblW w:w="9634" w:type="dxa"/>
        <w:tblLayout w:type="fixed"/>
        <w:tblLook w:val="06A0" w:firstRow="1" w:lastRow="0" w:firstColumn="1" w:lastColumn="0" w:noHBand="1" w:noVBand="1"/>
      </w:tblPr>
      <w:tblGrid>
        <w:gridCol w:w="1097"/>
        <w:gridCol w:w="8537"/>
      </w:tblGrid>
      <w:tr w:rsidR="00641CA1" w:rsidRPr="00641CA1" w14:paraId="676D195E" w14:textId="77777777" w:rsidTr="003B15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7" w:type="dxa"/>
          </w:tcPr>
          <w:p w14:paraId="41A6A41C" w14:textId="14A32273" w:rsidR="3D8305C7" w:rsidRPr="00641CA1" w:rsidRDefault="3D8305C7" w:rsidP="3D8305C7">
            <w:pPr>
              <w:rPr>
                <w:rFonts w:cstheme="minorHAnsi"/>
              </w:rPr>
            </w:pPr>
            <w:r w:rsidRPr="00641CA1">
              <w:rPr>
                <w:rFonts w:eastAsia="Calibri" w:cstheme="minorHAnsi"/>
              </w:rPr>
              <w:t>Version</w:t>
            </w:r>
          </w:p>
        </w:tc>
        <w:tc>
          <w:tcPr>
            <w:tcW w:w="8537" w:type="dxa"/>
          </w:tcPr>
          <w:p w14:paraId="2E5F0CD7" w14:textId="2411BD91" w:rsidR="3D8305C7" w:rsidRPr="00641CA1" w:rsidRDefault="3D8305C7" w:rsidP="3D8305C7">
            <w:pPr>
              <w:cnfStyle w:val="100000000000" w:firstRow="1" w:lastRow="0" w:firstColumn="0" w:lastColumn="0" w:oddVBand="0" w:evenVBand="0" w:oddHBand="0" w:evenHBand="0" w:firstRowFirstColumn="0" w:firstRowLastColumn="0" w:lastRowFirstColumn="0" w:lastRowLastColumn="0"/>
              <w:rPr>
                <w:rFonts w:cstheme="minorHAnsi"/>
              </w:rPr>
            </w:pPr>
            <w:r w:rsidRPr="00641CA1">
              <w:rPr>
                <w:rFonts w:eastAsia="Calibri" w:cstheme="minorHAnsi"/>
              </w:rPr>
              <w:t>Description</w:t>
            </w:r>
          </w:p>
        </w:tc>
      </w:tr>
      <w:tr w:rsidR="00641CA1" w:rsidRPr="00641CA1" w14:paraId="17CD4AB3" w14:textId="77777777" w:rsidTr="003B1507">
        <w:tc>
          <w:tcPr>
            <w:cnfStyle w:val="001000000000" w:firstRow="0" w:lastRow="0" w:firstColumn="1" w:lastColumn="0" w:oddVBand="0" w:evenVBand="0" w:oddHBand="0" w:evenHBand="0" w:firstRowFirstColumn="0" w:firstRowLastColumn="0" w:lastRowFirstColumn="0" w:lastRowLastColumn="0"/>
            <w:tcW w:w="1097" w:type="dxa"/>
          </w:tcPr>
          <w:p w14:paraId="022A1FF3" w14:textId="50984013" w:rsidR="3D8305C7" w:rsidRPr="00641CA1" w:rsidRDefault="00AD07BF" w:rsidP="3D8305C7">
            <w:pPr>
              <w:rPr>
                <w:rFonts w:cstheme="minorHAnsi"/>
              </w:rPr>
            </w:pPr>
            <w:r>
              <w:rPr>
                <w:rFonts w:cstheme="minorHAnsi"/>
              </w:rPr>
              <w:t>2</w:t>
            </w:r>
          </w:p>
        </w:tc>
        <w:tc>
          <w:tcPr>
            <w:tcW w:w="8537" w:type="dxa"/>
          </w:tcPr>
          <w:p w14:paraId="01C678EC" w14:textId="11630491" w:rsidR="3D8305C7" w:rsidRPr="00641CA1" w:rsidRDefault="00AD07BF" w:rsidP="3D8305C7">
            <w:pPr>
              <w:cnfStyle w:val="000000000000" w:firstRow="0" w:lastRow="0" w:firstColumn="0" w:lastColumn="0" w:oddVBand="0" w:evenVBand="0" w:oddHBand="0" w:evenHBand="0" w:firstRowFirstColumn="0" w:firstRowLastColumn="0" w:lastRowFirstColumn="0" w:lastRowLastColumn="0"/>
              <w:rPr>
                <w:rFonts w:cstheme="minorHAnsi"/>
              </w:rPr>
            </w:pPr>
            <w:r>
              <w:rPr>
                <w:rFonts w:eastAsia="Calibri" w:cstheme="minorHAnsi"/>
              </w:rPr>
              <w:t>Updated layout</w:t>
            </w:r>
          </w:p>
        </w:tc>
      </w:tr>
    </w:tbl>
    <w:p w14:paraId="3C95BF8B" w14:textId="7D8BCC05" w:rsidR="3D8305C7" w:rsidRPr="00641CA1" w:rsidRDefault="3D8305C7" w:rsidP="3D8305C7">
      <w:pPr>
        <w:rPr>
          <w:rFonts w:cstheme="minorHAnsi"/>
        </w:rPr>
      </w:pPr>
    </w:p>
    <w:sectPr w:rsidR="3D8305C7" w:rsidRPr="00641CA1" w:rsidSect="00F51578">
      <w:headerReference w:type="default" r:id="rId8"/>
      <w:footerReference w:type="default" r:id="rId9"/>
      <w:pgSz w:w="11906" w:h="16838"/>
      <w:pgMar w:top="1440" w:right="1133"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6EF93" w14:textId="77777777" w:rsidR="003B1507" w:rsidRDefault="003B1507" w:rsidP="003B1507">
      <w:pPr>
        <w:spacing w:line="240" w:lineRule="auto"/>
      </w:pPr>
      <w:r>
        <w:separator/>
      </w:r>
    </w:p>
  </w:endnote>
  <w:endnote w:type="continuationSeparator" w:id="0">
    <w:p w14:paraId="0779C0A2" w14:textId="77777777" w:rsidR="003B1507" w:rsidRDefault="003B1507" w:rsidP="003B15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349DA" w14:textId="52190EFF" w:rsidR="003B1507" w:rsidRDefault="003B1507">
    <w:pPr>
      <w:pStyle w:val="Sidfot"/>
      <w:rPr>
        <w:lang w:val="sv-SE"/>
      </w:rPr>
    </w:pPr>
    <w:r>
      <w:rPr>
        <w:lang w:val="sv-SE"/>
      </w:rPr>
      <w:t>Version 1</w:t>
    </w:r>
  </w:p>
  <w:p w14:paraId="26612C52" w14:textId="6A87B8D4" w:rsidR="003B1507" w:rsidRPr="003B1507" w:rsidRDefault="00981148">
    <w:pPr>
      <w:pStyle w:val="Sidfot"/>
      <w:rPr>
        <w:lang w:val="sv-SE"/>
      </w:rPr>
    </w:pPr>
    <w:r>
      <w:rPr>
        <w:lang w:val="sv-SE"/>
      </w:rPr>
      <w:t>2018-05-02 /AWA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106C8" w14:textId="77777777" w:rsidR="003B1507" w:rsidRDefault="003B1507" w:rsidP="003B1507">
      <w:pPr>
        <w:spacing w:line="240" w:lineRule="auto"/>
      </w:pPr>
      <w:r>
        <w:separator/>
      </w:r>
    </w:p>
  </w:footnote>
  <w:footnote w:type="continuationSeparator" w:id="0">
    <w:p w14:paraId="5E84E829" w14:textId="77777777" w:rsidR="003B1507" w:rsidRDefault="003B1507" w:rsidP="003B15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3768A" w14:textId="1A429611" w:rsidR="0071389C" w:rsidRDefault="0071389C" w:rsidP="0071389C">
    <w:pPr>
      <w:pStyle w:val="Sidhuvud"/>
      <w:tabs>
        <w:tab w:val="clear" w:pos="4513"/>
        <w:tab w:val="clear" w:pos="9026"/>
        <w:tab w:val="center" w:pos="4820"/>
        <w:tab w:val="right" w:pos="9639"/>
      </w:tabs>
    </w:pPr>
    <w:r>
      <w:tab/>
    </w:r>
    <w:r>
      <w:tab/>
      <w:t xml:space="preserve">Page </w:t>
    </w:r>
    <w:r>
      <w:fldChar w:fldCharType="begin"/>
    </w:r>
    <w:r>
      <w:instrText xml:space="preserve"> PAGE  \* Arabic  \* MERGEFORMAT </w:instrText>
    </w:r>
    <w:r>
      <w:fldChar w:fldCharType="separate"/>
    </w:r>
    <w:r w:rsidR="00AD07BF">
      <w:rPr>
        <w:noProof/>
      </w:rPr>
      <w:t>1</w:t>
    </w:r>
    <w:r>
      <w:fldChar w:fldCharType="end"/>
    </w:r>
    <w:r>
      <w:rPr>
        <w:noProof/>
      </w:rPr>
      <w:t xml:space="preserve"> (</w:t>
    </w:r>
    <w:r>
      <w:rPr>
        <w:noProof/>
      </w:rPr>
      <w:fldChar w:fldCharType="begin"/>
    </w:r>
    <w:r>
      <w:rPr>
        <w:noProof/>
      </w:rPr>
      <w:instrText xml:space="preserve"> NUMPAGES  \# "0" \* Arabic  \* MERGEFORMAT </w:instrText>
    </w:r>
    <w:r>
      <w:rPr>
        <w:noProof/>
      </w:rPr>
      <w:fldChar w:fldCharType="separate"/>
    </w:r>
    <w:r w:rsidR="00AD07BF">
      <w:rPr>
        <w:noProof/>
      </w:rPr>
      <w:t>5</w:t>
    </w:r>
    <w:r>
      <w:rPr>
        <w:noProof/>
      </w:rPr>
      <w:fldChar w:fldCharType="end"/>
    </w:r>
    <w:r>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61E99"/>
    <w:multiLevelType w:val="hybridMultilevel"/>
    <w:tmpl w:val="F7400194"/>
    <w:lvl w:ilvl="0" w:tplc="F3B63744">
      <w:start w:val="1"/>
      <w:numFmt w:val="bullet"/>
      <w:lvlText w:val=""/>
      <w:lvlJc w:val="left"/>
      <w:pPr>
        <w:ind w:left="720" w:hanging="360"/>
      </w:pPr>
      <w:rPr>
        <w:rFonts w:ascii="Symbol" w:hAnsi="Symbol" w:hint="default"/>
      </w:rPr>
    </w:lvl>
    <w:lvl w:ilvl="1" w:tplc="730C1328">
      <w:start w:val="1"/>
      <w:numFmt w:val="bullet"/>
      <w:lvlText w:val="o"/>
      <w:lvlJc w:val="left"/>
      <w:pPr>
        <w:ind w:left="1440" w:hanging="360"/>
      </w:pPr>
      <w:rPr>
        <w:rFonts w:ascii="Courier New" w:hAnsi="Courier New" w:hint="default"/>
      </w:rPr>
    </w:lvl>
    <w:lvl w:ilvl="2" w:tplc="29B21CBE">
      <w:start w:val="1"/>
      <w:numFmt w:val="bullet"/>
      <w:lvlText w:val=""/>
      <w:lvlJc w:val="left"/>
      <w:pPr>
        <w:ind w:left="2160" w:hanging="360"/>
      </w:pPr>
      <w:rPr>
        <w:rFonts w:ascii="Wingdings" w:hAnsi="Wingdings" w:hint="default"/>
      </w:rPr>
    </w:lvl>
    <w:lvl w:ilvl="3" w:tplc="E75EAF06">
      <w:start w:val="1"/>
      <w:numFmt w:val="bullet"/>
      <w:lvlText w:val=""/>
      <w:lvlJc w:val="left"/>
      <w:pPr>
        <w:ind w:left="2880" w:hanging="360"/>
      </w:pPr>
      <w:rPr>
        <w:rFonts w:ascii="Symbol" w:hAnsi="Symbol" w:hint="default"/>
      </w:rPr>
    </w:lvl>
    <w:lvl w:ilvl="4" w:tplc="11C4FECE">
      <w:start w:val="1"/>
      <w:numFmt w:val="bullet"/>
      <w:lvlText w:val="o"/>
      <w:lvlJc w:val="left"/>
      <w:pPr>
        <w:ind w:left="3600" w:hanging="360"/>
      </w:pPr>
      <w:rPr>
        <w:rFonts w:ascii="Courier New" w:hAnsi="Courier New" w:hint="default"/>
      </w:rPr>
    </w:lvl>
    <w:lvl w:ilvl="5" w:tplc="E93AF9CE">
      <w:start w:val="1"/>
      <w:numFmt w:val="bullet"/>
      <w:lvlText w:val=""/>
      <w:lvlJc w:val="left"/>
      <w:pPr>
        <w:ind w:left="4320" w:hanging="360"/>
      </w:pPr>
      <w:rPr>
        <w:rFonts w:ascii="Wingdings" w:hAnsi="Wingdings" w:hint="default"/>
      </w:rPr>
    </w:lvl>
    <w:lvl w:ilvl="6" w:tplc="176A89B8">
      <w:start w:val="1"/>
      <w:numFmt w:val="bullet"/>
      <w:lvlText w:val=""/>
      <w:lvlJc w:val="left"/>
      <w:pPr>
        <w:ind w:left="5040" w:hanging="360"/>
      </w:pPr>
      <w:rPr>
        <w:rFonts w:ascii="Symbol" w:hAnsi="Symbol" w:hint="default"/>
      </w:rPr>
    </w:lvl>
    <w:lvl w:ilvl="7" w:tplc="F2F08C36">
      <w:start w:val="1"/>
      <w:numFmt w:val="bullet"/>
      <w:lvlText w:val="o"/>
      <w:lvlJc w:val="left"/>
      <w:pPr>
        <w:ind w:left="5760" w:hanging="360"/>
      </w:pPr>
      <w:rPr>
        <w:rFonts w:ascii="Courier New" w:hAnsi="Courier New" w:hint="default"/>
      </w:rPr>
    </w:lvl>
    <w:lvl w:ilvl="8" w:tplc="965A9DF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8305C7"/>
    <w:rsid w:val="003B1507"/>
    <w:rsid w:val="00641CA1"/>
    <w:rsid w:val="0071389C"/>
    <w:rsid w:val="00981148"/>
    <w:rsid w:val="00AD07BF"/>
    <w:rsid w:val="00F51578"/>
    <w:rsid w:val="3D830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002A17"/>
  <w15:chartTrackingRefBased/>
  <w15:docId w15:val="{CE952680-5D37-4C86-B675-C81DCB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41CA1"/>
    <w:pPr>
      <w:spacing w:after="0" w:line="240" w:lineRule="atLeast"/>
    </w:pPr>
    <w:rPr>
      <w:sz w:val="24"/>
    </w:rPr>
  </w:style>
  <w:style w:type="paragraph" w:styleId="Rubrik1">
    <w:name w:val="heading 1"/>
    <w:basedOn w:val="Normal"/>
    <w:next w:val="Normal"/>
    <w:link w:val="Rubrik1Char"/>
    <w:uiPriority w:val="9"/>
    <w:qFormat/>
    <w:rsid w:val="0071389C"/>
    <w:pPr>
      <w:keepNext/>
      <w:keepLines/>
      <w:spacing w:before="240" w:after="120"/>
      <w:ind w:left="851" w:hanging="851"/>
      <w:outlineLvl w:val="0"/>
    </w:pPr>
    <w:rPr>
      <w:rFonts w:eastAsia="Calibri Light" w:cstheme="minorHAnsi"/>
      <w:sz w:val="32"/>
      <w:szCs w:val="32"/>
    </w:rPr>
  </w:style>
  <w:style w:type="paragraph" w:styleId="Rubrik2">
    <w:name w:val="heading 2"/>
    <w:basedOn w:val="Normal"/>
    <w:next w:val="Normal"/>
    <w:link w:val="Rubrik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71389C"/>
    <w:rPr>
      <w:rFonts w:eastAsia="Calibri Light" w:cstheme="minorHAnsi"/>
      <w:sz w:val="32"/>
      <w:szCs w:val="32"/>
    </w:rPr>
  </w:style>
  <w:style w:type="table" w:styleId="Tabellrutnt">
    <w:name w:val="Table Grid"/>
    <w:basedOn w:val="Normal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Rutntstabell1ljusdekorfrg1">
    <w:name w:val="Grid Table 1 Light Accent 1"/>
    <w:basedOn w:val="Normaltabel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Rubrik2Char">
    <w:name w:val="Rubrik 2 Char"/>
    <w:basedOn w:val="Standardstycketeckensnitt"/>
    <w:link w:val="Rubrik2"/>
    <w:uiPriority w:val="9"/>
    <w:rPr>
      <w:rFonts w:asciiTheme="majorHAnsi" w:eastAsiaTheme="majorEastAsia" w:hAnsiTheme="majorHAnsi" w:cstheme="majorBidi"/>
      <w:color w:val="2E74B5" w:themeColor="accent1" w:themeShade="BF"/>
      <w:sz w:val="26"/>
      <w:szCs w:val="26"/>
    </w:rPr>
  </w:style>
  <w:style w:type="paragraph" w:styleId="Liststycke">
    <w:name w:val="List Paragraph"/>
    <w:basedOn w:val="Normal"/>
    <w:uiPriority w:val="34"/>
    <w:qFormat/>
    <w:pPr>
      <w:ind w:left="720"/>
      <w:contextualSpacing/>
    </w:pPr>
  </w:style>
  <w:style w:type="paragraph" w:styleId="Rubrik">
    <w:name w:val="Title"/>
    <w:basedOn w:val="Normal"/>
    <w:next w:val="Normal"/>
    <w:link w:val="RubrikChar"/>
    <w:uiPriority w:val="10"/>
    <w:qFormat/>
    <w:rsid w:val="00641CA1"/>
    <w:pPr>
      <w:spacing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641CA1"/>
    <w:rPr>
      <w:rFonts w:asciiTheme="majorHAnsi" w:eastAsiaTheme="majorEastAsia" w:hAnsiTheme="majorHAnsi" w:cstheme="majorBidi"/>
      <w:spacing w:val="-10"/>
      <w:kern w:val="28"/>
      <w:sz w:val="56"/>
      <w:szCs w:val="56"/>
    </w:rPr>
  </w:style>
  <w:style w:type="paragraph" w:styleId="Innehllsfrteckningsrubrik">
    <w:name w:val="TOC Heading"/>
    <w:basedOn w:val="Rubrik1"/>
    <w:next w:val="Normal"/>
    <w:uiPriority w:val="39"/>
    <w:unhideWhenUsed/>
    <w:qFormat/>
    <w:rsid w:val="00641CA1"/>
    <w:pPr>
      <w:outlineLvl w:val="9"/>
    </w:pPr>
    <w:rPr>
      <w:lang w:val="en-US"/>
    </w:rPr>
  </w:style>
  <w:style w:type="paragraph" w:styleId="Innehll1">
    <w:name w:val="toc 1"/>
    <w:basedOn w:val="Normal"/>
    <w:next w:val="Normal"/>
    <w:autoRedefine/>
    <w:uiPriority w:val="39"/>
    <w:unhideWhenUsed/>
    <w:rsid w:val="00641CA1"/>
    <w:pPr>
      <w:tabs>
        <w:tab w:val="left" w:pos="567"/>
        <w:tab w:val="right" w:leader="dot" w:pos="9016"/>
      </w:tabs>
      <w:spacing w:after="100"/>
      <w:ind w:left="567" w:hanging="567"/>
    </w:pPr>
  </w:style>
  <w:style w:type="paragraph" w:styleId="Innehll2">
    <w:name w:val="toc 2"/>
    <w:basedOn w:val="Normal"/>
    <w:next w:val="Normal"/>
    <w:autoRedefine/>
    <w:uiPriority w:val="39"/>
    <w:unhideWhenUsed/>
    <w:rsid w:val="003B1507"/>
    <w:pPr>
      <w:tabs>
        <w:tab w:val="left" w:pos="851"/>
        <w:tab w:val="right" w:leader="dot" w:pos="9016"/>
      </w:tabs>
      <w:spacing w:after="100"/>
      <w:ind w:left="851" w:hanging="631"/>
    </w:pPr>
  </w:style>
  <w:style w:type="character" w:styleId="Hyperlnk">
    <w:name w:val="Hyperlink"/>
    <w:basedOn w:val="Standardstycketeckensnitt"/>
    <w:uiPriority w:val="99"/>
    <w:unhideWhenUsed/>
    <w:rsid w:val="00641CA1"/>
    <w:rPr>
      <w:color w:val="0563C1" w:themeColor="hyperlink"/>
      <w:u w:val="single"/>
    </w:rPr>
  </w:style>
  <w:style w:type="paragraph" w:styleId="Innehll3">
    <w:name w:val="toc 3"/>
    <w:basedOn w:val="Normal"/>
    <w:next w:val="Normal"/>
    <w:autoRedefine/>
    <w:uiPriority w:val="39"/>
    <w:unhideWhenUsed/>
    <w:rsid w:val="00641CA1"/>
    <w:pPr>
      <w:spacing w:after="100"/>
      <w:ind w:left="440"/>
    </w:pPr>
    <w:rPr>
      <w:rFonts w:eastAsiaTheme="minorEastAsia" w:cs="Times New Roman"/>
      <w:lang w:val="en-US"/>
    </w:rPr>
  </w:style>
  <w:style w:type="paragraph" w:styleId="Sidhuvud">
    <w:name w:val="header"/>
    <w:basedOn w:val="Normal"/>
    <w:link w:val="SidhuvudChar"/>
    <w:uiPriority w:val="99"/>
    <w:unhideWhenUsed/>
    <w:rsid w:val="003B1507"/>
    <w:pPr>
      <w:tabs>
        <w:tab w:val="center" w:pos="4513"/>
        <w:tab w:val="right" w:pos="9026"/>
      </w:tabs>
      <w:spacing w:line="240" w:lineRule="auto"/>
    </w:pPr>
  </w:style>
  <w:style w:type="character" w:customStyle="1" w:styleId="SidhuvudChar">
    <w:name w:val="Sidhuvud Char"/>
    <w:basedOn w:val="Standardstycketeckensnitt"/>
    <w:link w:val="Sidhuvud"/>
    <w:uiPriority w:val="99"/>
    <w:rsid w:val="003B1507"/>
    <w:rPr>
      <w:sz w:val="24"/>
    </w:rPr>
  </w:style>
  <w:style w:type="paragraph" w:styleId="Sidfot">
    <w:name w:val="footer"/>
    <w:basedOn w:val="Normal"/>
    <w:link w:val="SidfotChar"/>
    <w:uiPriority w:val="99"/>
    <w:unhideWhenUsed/>
    <w:rsid w:val="003B1507"/>
    <w:pPr>
      <w:tabs>
        <w:tab w:val="center" w:pos="4513"/>
        <w:tab w:val="right" w:pos="9026"/>
      </w:tabs>
      <w:spacing w:line="240" w:lineRule="auto"/>
    </w:pPr>
  </w:style>
  <w:style w:type="character" w:customStyle="1" w:styleId="SidfotChar">
    <w:name w:val="Sidfot Char"/>
    <w:basedOn w:val="Standardstycketeckensnitt"/>
    <w:link w:val="Sidfot"/>
    <w:uiPriority w:val="99"/>
    <w:rsid w:val="003B150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14F3B-23F7-4AA8-9DB1-B5F112185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1740</Words>
  <Characters>9226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Wallén</dc:creator>
  <cp:keywords/>
  <dc:description/>
  <cp:lastModifiedBy>Anders Wallén</cp:lastModifiedBy>
  <cp:revision>2</cp:revision>
  <dcterms:created xsi:type="dcterms:W3CDTF">2018-07-03T13:52:00Z</dcterms:created>
  <dcterms:modified xsi:type="dcterms:W3CDTF">2018-07-03T13:52:00Z</dcterms:modified>
</cp:coreProperties>
</file>